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РОСТОВСКАЯ ОБЛАСТЬ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КАГАЛЬНИЦКИЙ РАЙОН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АДМИНИСТРАЦИЯ ХОМУТОВСКОГО</w:t>
      </w:r>
      <w:r w:rsidRPr="00354493">
        <w:rPr>
          <w:rFonts w:ascii="Times New Roman" w:hAnsi="Times New Roman" w:cs="Times New Roman"/>
          <w:b/>
          <w:sz w:val="28"/>
          <w:szCs w:val="28"/>
        </w:rPr>
        <w:br/>
        <w:t>СЕЛЬСКОГО ПОСЕЛЕНИЯ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F90" w:rsidRDefault="00D97F90" w:rsidP="00D97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10.04.2015                                                                          </w:t>
      </w:r>
      <w:r w:rsidR="00A47B62">
        <w:rPr>
          <w:rFonts w:ascii="Times New Roman" w:hAnsi="Times New Roman" w:cs="Times New Roman"/>
          <w:b/>
          <w:sz w:val="28"/>
          <w:szCs w:val="28"/>
        </w:rPr>
        <w:t xml:space="preserve">                            № 47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A47B62" w:rsidRPr="00A47B62" w:rsidRDefault="00A47B62" w:rsidP="00A47B62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B62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A47B62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proofErr w:type="gramEnd"/>
    </w:p>
    <w:p w:rsidR="00A47B62" w:rsidRPr="00A47B62" w:rsidRDefault="00A47B62" w:rsidP="00A47B62">
      <w:pPr>
        <w:tabs>
          <w:tab w:val="left" w:pos="3544"/>
          <w:tab w:val="left" w:pos="4678"/>
          <w:tab w:val="left" w:pos="6096"/>
        </w:tabs>
        <w:spacing w:after="0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A47B62">
        <w:rPr>
          <w:rFonts w:ascii="Times New Roman" w:hAnsi="Times New Roman" w:cs="Times New Roman"/>
          <w:bCs/>
          <w:sz w:val="28"/>
          <w:szCs w:val="28"/>
        </w:rPr>
        <w:t>Регламента по предоставлению муниципальной услуги «</w:t>
      </w:r>
      <w:r w:rsidRPr="00A47B62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</w:t>
      </w:r>
      <w:r w:rsidRPr="00A47B6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47B62" w:rsidRPr="00A47B62" w:rsidRDefault="00A47B62" w:rsidP="00A47B62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7B62" w:rsidRPr="00A47B62" w:rsidRDefault="00A47B62" w:rsidP="00A47B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B6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47B62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27.07.2010 № 210-ФЗ «Об организации предоставления государственных и муниципальных услуг», на основании </w:t>
      </w:r>
      <w:r w:rsidRPr="00A47B62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Собрания депутатов </w:t>
      </w:r>
      <w:r w:rsidR="009C6E99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A47B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9C6E99">
        <w:rPr>
          <w:rFonts w:ascii="Times New Roman" w:hAnsi="Times New Roman" w:cs="Times New Roman"/>
          <w:sz w:val="28"/>
          <w:szCs w:val="28"/>
        </w:rPr>
        <w:t>18.03</w:t>
      </w:r>
      <w:r w:rsidRPr="00A47B62">
        <w:rPr>
          <w:rFonts w:ascii="Times New Roman" w:hAnsi="Times New Roman" w:cs="Times New Roman"/>
          <w:sz w:val="28"/>
          <w:szCs w:val="28"/>
        </w:rPr>
        <w:t>.2015г №1</w:t>
      </w:r>
      <w:r w:rsidR="009C6E99">
        <w:rPr>
          <w:rFonts w:ascii="Times New Roman" w:hAnsi="Times New Roman" w:cs="Times New Roman"/>
          <w:sz w:val="28"/>
          <w:szCs w:val="28"/>
        </w:rPr>
        <w:t xml:space="preserve">11 </w:t>
      </w:r>
      <w:r w:rsidRPr="00A47B6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Положения «Об определении порядка управления и распоряжения земельными участками на территории </w:t>
      </w:r>
      <w:r w:rsidR="009C6E99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A47B6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</w:t>
      </w:r>
      <w:r w:rsidRPr="00A47B62">
        <w:rPr>
          <w:rFonts w:ascii="Times New Roman" w:hAnsi="Times New Roman" w:cs="Times New Roman"/>
          <w:sz w:val="28"/>
          <w:szCs w:val="28"/>
        </w:rPr>
        <w:t>, в соответствии с п. 1 ст. 39.3 и п. 5, п. 6, п. 13 ст</w:t>
      </w:r>
      <w:proofErr w:type="gramEnd"/>
      <w:r w:rsidRPr="00A47B62">
        <w:rPr>
          <w:rFonts w:ascii="Times New Roman" w:hAnsi="Times New Roman" w:cs="Times New Roman"/>
          <w:sz w:val="28"/>
          <w:szCs w:val="28"/>
        </w:rPr>
        <w:t>.39.6</w:t>
      </w:r>
      <w:r w:rsidRPr="00A47B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7B62">
        <w:rPr>
          <w:rFonts w:ascii="Times New Roman" w:hAnsi="Times New Roman" w:cs="Times New Roman"/>
          <w:sz w:val="28"/>
          <w:szCs w:val="28"/>
        </w:rPr>
        <w:t xml:space="preserve">Земельного кодекса РФ, </w:t>
      </w:r>
    </w:p>
    <w:p w:rsidR="00D97F90" w:rsidRDefault="009C6E99" w:rsidP="00D97F9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D97F9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2D17" w:rsidRPr="00302D17" w:rsidRDefault="00263B80" w:rsidP="00302D17">
      <w:pPr>
        <w:spacing w:after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</w:t>
      </w:r>
      <w:r w:rsidR="00302D17">
        <w:rPr>
          <w:rFonts w:ascii="Times New Roman" w:hAnsi="Times New Roman" w:cs="Times New Roman"/>
          <w:sz w:val="28"/>
          <w:szCs w:val="28"/>
        </w:rPr>
        <w:t>.</w:t>
      </w:r>
      <w:r w:rsidR="00302D17" w:rsidRPr="00302D17">
        <w:rPr>
          <w:rFonts w:ascii="Times New Roman" w:hAnsi="Times New Roman" w:cs="Times New Roman"/>
          <w:sz w:val="28"/>
          <w:szCs w:val="28"/>
        </w:rPr>
        <w:t xml:space="preserve"> Утвердить Административный регламент по предоставлению муниципальной услуги «</w:t>
      </w:r>
      <w:r w:rsidR="00302D17"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</w:t>
      </w:r>
      <w:r w:rsidR="00302D17" w:rsidRPr="00302D17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1D278E" w:rsidRPr="003B73BD" w:rsidRDefault="001D278E" w:rsidP="003B73BD">
      <w:pPr>
        <w:tabs>
          <w:tab w:val="left" w:pos="426"/>
        </w:tabs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</w:pPr>
      <w:r w:rsidRPr="001D278E">
        <w:rPr>
          <w:rFonts w:ascii="Times New Roman" w:hAnsi="Times New Roman" w:cs="Times New Roman"/>
          <w:sz w:val="28"/>
          <w:szCs w:val="28"/>
        </w:rPr>
        <w:t xml:space="preserve">2. </w:t>
      </w:r>
      <w:r w:rsidR="00263B80">
        <w:rPr>
          <w:rFonts w:ascii="Times New Roman" w:hAnsi="Times New Roman" w:cs="Times New Roman"/>
          <w:sz w:val="28"/>
          <w:szCs w:val="28"/>
        </w:rPr>
        <w:t xml:space="preserve">    </w:t>
      </w:r>
      <w:r w:rsidRPr="001D278E">
        <w:rPr>
          <w:rFonts w:ascii="Times New Roman" w:hAnsi="Times New Roman" w:cs="Times New Roman"/>
          <w:sz w:val="28"/>
          <w:szCs w:val="28"/>
        </w:rPr>
        <w:t>О</w:t>
      </w:r>
      <w:r w:rsidRPr="001D278E">
        <w:rPr>
          <w:rFonts w:ascii="Times New Roman" w:hAnsi="Times New Roman" w:cs="Times New Roman"/>
          <w:spacing w:val="-2"/>
          <w:sz w:val="28"/>
          <w:szCs w:val="28"/>
        </w:rPr>
        <w:t xml:space="preserve">публиковать настоящее Постановление </w:t>
      </w:r>
      <w:r w:rsidRPr="001D278E">
        <w:rPr>
          <w:rFonts w:ascii="Times New Roman" w:hAnsi="Times New Roman" w:cs="Times New Roman"/>
          <w:color w:val="000000"/>
          <w:sz w:val="28"/>
          <w:szCs w:val="28"/>
        </w:rPr>
        <w:t>в информационном бюллетене муниципального образования «</w:t>
      </w:r>
      <w:r w:rsidR="003B73B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Хомутовское </w:t>
      </w:r>
      <w:r w:rsidRPr="001D278E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 </w:t>
      </w:r>
      <w:r w:rsidRPr="001D278E">
        <w:rPr>
          <w:rFonts w:ascii="Times New Roman" w:hAnsi="Times New Roman" w:cs="Times New Roman"/>
          <w:sz w:val="28"/>
          <w:szCs w:val="28"/>
        </w:rPr>
        <w:t>и  р</w:t>
      </w:r>
      <w:r w:rsidRPr="001D278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3B73BD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Хомутовского </w:t>
      </w:r>
      <w:r w:rsidRPr="001D278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сельского поселения  </w:t>
      </w:r>
      <w:r w:rsidR="003B73BD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</w:p>
    <w:p w:rsidR="003B73BD" w:rsidRDefault="003B73BD" w:rsidP="003B73B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B80">
        <w:rPr>
          <w:rFonts w:ascii="Times New Roman" w:hAnsi="Times New Roman" w:cs="Times New Roman"/>
          <w:spacing w:val="-2"/>
          <w:sz w:val="28"/>
          <w:szCs w:val="28"/>
        </w:rPr>
        <w:t xml:space="preserve">3.  </w:t>
      </w:r>
      <w:r w:rsidR="00512860" w:rsidRPr="00512860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 момента публикации, и распространяется на правоотношения, возникшие с  1 марта 2015 года.</w:t>
      </w:r>
    </w:p>
    <w:p w:rsidR="00512860" w:rsidRPr="00591AE1" w:rsidRDefault="004F46F8" w:rsidP="003B73B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60" w:rsidRPr="00512860">
        <w:rPr>
          <w:rFonts w:ascii="Times New Roman" w:hAnsi="Times New Roman" w:cs="Times New Roman"/>
          <w:sz w:val="28"/>
          <w:szCs w:val="28"/>
        </w:rPr>
        <w:t xml:space="preserve">4.  </w:t>
      </w:r>
      <w:r w:rsidR="00263B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2860" w:rsidRPr="00512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860" w:rsidRPr="00512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2860" w:rsidRPr="00512860" w:rsidRDefault="00512860" w:rsidP="003B73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97F90" w:rsidRDefault="00D97F90" w:rsidP="00D9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              Л.Н.Ковалевская</w:t>
      </w: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263B80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F46F8" w:rsidRPr="004F46F8" w:rsidRDefault="004F46F8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F46F8" w:rsidRPr="004F46F8" w:rsidRDefault="004F46F8" w:rsidP="004F46F8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                         к постановлению администрации </w:t>
      </w:r>
    </w:p>
    <w:p w:rsidR="004F46F8" w:rsidRPr="004F46F8" w:rsidRDefault="004F46F8" w:rsidP="004F46F8">
      <w:pPr>
        <w:spacing w:after="0"/>
        <w:ind w:left="310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263B80">
        <w:rPr>
          <w:rFonts w:ascii="Times New Roman" w:hAnsi="Times New Roman" w:cs="Times New Roman"/>
          <w:sz w:val="18"/>
          <w:szCs w:val="18"/>
        </w:rPr>
        <w:t xml:space="preserve">Хомутовского </w:t>
      </w:r>
      <w:r w:rsidRPr="004F46F8">
        <w:rPr>
          <w:rFonts w:ascii="Times New Roman" w:hAnsi="Times New Roman" w:cs="Times New Roman"/>
          <w:sz w:val="18"/>
          <w:szCs w:val="18"/>
        </w:rPr>
        <w:t>сельского   поселения</w:t>
      </w:r>
    </w:p>
    <w:p w:rsidR="004F46F8" w:rsidRPr="004F46F8" w:rsidRDefault="004F46F8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F46F8">
        <w:rPr>
          <w:rFonts w:ascii="Times New Roman" w:hAnsi="Times New Roman" w:cs="Times New Roman"/>
          <w:sz w:val="18"/>
          <w:szCs w:val="18"/>
        </w:rPr>
        <w:t xml:space="preserve">                          № </w:t>
      </w:r>
      <w:r>
        <w:rPr>
          <w:rFonts w:ascii="Times New Roman" w:hAnsi="Times New Roman" w:cs="Times New Roman"/>
          <w:sz w:val="18"/>
          <w:szCs w:val="18"/>
        </w:rPr>
        <w:t>4</w:t>
      </w:r>
      <w:r w:rsidR="00302D17">
        <w:rPr>
          <w:rFonts w:ascii="Times New Roman" w:hAnsi="Times New Roman" w:cs="Times New Roman"/>
          <w:sz w:val="18"/>
          <w:szCs w:val="18"/>
        </w:rPr>
        <w:t>7</w:t>
      </w:r>
      <w:r w:rsidRPr="004F46F8">
        <w:rPr>
          <w:rFonts w:ascii="Times New Roman" w:hAnsi="Times New Roman" w:cs="Times New Roman"/>
          <w:sz w:val="18"/>
          <w:szCs w:val="18"/>
        </w:rPr>
        <w:t xml:space="preserve">  от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4F46F8">
        <w:rPr>
          <w:rFonts w:ascii="Times New Roman" w:hAnsi="Times New Roman" w:cs="Times New Roman"/>
          <w:sz w:val="18"/>
          <w:szCs w:val="18"/>
        </w:rPr>
        <w:t>.04.2015г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D17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7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D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</w:p>
    <w:p w:rsidR="00302D17" w:rsidRPr="009F1C20" w:rsidRDefault="00302D17" w:rsidP="00302D17">
      <w:pPr>
        <w:autoSpaceDE w:val="0"/>
        <w:autoSpaceDN w:val="0"/>
        <w:adjustRightInd w:val="0"/>
        <w:spacing w:after="0"/>
        <w:jc w:val="both"/>
        <w:rPr>
          <w:bCs/>
          <w:sz w:val="20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</w:t>
      </w:r>
      <w:r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территории»</w:t>
      </w:r>
      <w:r w:rsidRPr="00302D17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в сфере</w:t>
      </w:r>
      <w:proofErr w:type="gramEnd"/>
      <w:r w:rsidRPr="00302D17">
        <w:rPr>
          <w:rFonts w:ascii="Times New Roman" w:hAnsi="Times New Roman" w:cs="Times New Roman"/>
          <w:sz w:val="28"/>
          <w:szCs w:val="28"/>
        </w:rPr>
        <w:t xml:space="preserve"> предоставления земельных участков </w:t>
      </w:r>
      <w:r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>без торгов:</w:t>
      </w:r>
      <w:r w:rsidRPr="0030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02D17">
        <w:rPr>
          <w:rFonts w:ascii="Times New Roman" w:hAnsi="Times New Roman" w:cs="Times New Roman"/>
          <w:sz w:val="28"/>
          <w:szCs w:val="28"/>
        </w:rPr>
        <w:t>образованных</w:t>
      </w:r>
      <w:proofErr w:type="gramEnd"/>
      <w:r w:rsidRPr="00302D17">
        <w:rPr>
          <w:rFonts w:ascii="Times New Roman" w:hAnsi="Times New Roman" w:cs="Times New Roman"/>
          <w:sz w:val="28"/>
          <w:szCs w:val="28"/>
        </w:rPr>
        <w:t xml:space="preserve"> из земельного участка, находящегося в государственной или муниципальной собственности, предоставленного для комплексного освоения территории, лицу, с которым был заключен договор аренды такого земельного участка;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-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p w:rsidR="00302D17" w:rsidRPr="00302D17" w:rsidRDefault="00302D17" w:rsidP="0030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- образованных в границах застроенной территории, лицу, с которым заключен договор о развитии застроенной территории;</w:t>
      </w:r>
      <w:proofErr w:type="gramEnd"/>
    </w:p>
    <w:p w:rsidR="00302D17" w:rsidRPr="00302D17" w:rsidRDefault="00302D17" w:rsidP="0030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класса.</w:t>
      </w:r>
    </w:p>
    <w:p w:rsidR="00302D17" w:rsidRPr="00302D17" w:rsidRDefault="00302D17" w:rsidP="00302D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  <w:u w:val="single"/>
        </w:rPr>
        <w:t>Общие положения.</w:t>
      </w:r>
    </w:p>
    <w:p w:rsidR="00302D17" w:rsidRPr="00302D17" w:rsidRDefault="00302D17" w:rsidP="00302D17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1.         Предмет регулирования.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Настоящий Административный регламент регулирует отношения, возникающие при предоставлении земельных участков юридическим лицам, заключившим договор о комплексном освоении территории или развитии застроенной территории, в соответствии </w:t>
      </w:r>
      <w:r w:rsidRPr="00302D17">
        <w:rPr>
          <w:rFonts w:ascii="Times New Roman" w:hAnsi="Times New Roman" w:cs="Times New Roman"/>
          <w:sz w:val="28"/>
          <w:szCs w:val="28"/>
        </w:rPr>
        <w:t>с п. 1 ст. 39.3 и п. 5, п. 6, п. 13 ст.39.6</w:t>
      </w:r>
      <w:r w:rsidRPr="00302D17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РФ.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2. Круг получателей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 без торгов в случае комплексного освоения территории или развитии застроенной территории»</w:t>
      </w:r>
      <w:r w:rsidRPr="00302D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- юридические лица, </w:t>
      </w:r>
      <w:r w:rsidRPr="00302D17">
        <w:rPr>
          <w:rFonts w:ascii="Times New Roman" w:hAnsi="Times New Roman" w:cs="Times New Roman"/>
          <w:bCs/>
          <w:sz w:val="28"/>
          <w:szCs w:val="28"/>
        </w:rPr>
        <w:t>заключившие договор о комплексном освоении территории или развитии застроенной территории</w:t>
      </w:r>
      <w:r w:rsidRPr="00302D17">
        <w:rPr>
          <w:rFonts w:ascii="Times New Roman" w:hAnsi="Times New Roman" w:cs="Times New Roman"/>
          <w:sz w:val="28"/>
          <w:szCs w:val="28"/>
        </w:rPr>
        <w:t>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Информация  о  муниципальной услуге  предоставляется непосредственно в помещениях Администрации</w:t>
      </w:r>
      <w:r w:rsidRPr="00302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500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2D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02D17">
        <w:rPr>
          <w:rFonts w:ascii="Times New Roman" w:hAnsi="Times New Roman" w:cs="Times New Roman"/>
          <w:sz w:val="28"/>
          <w:szCs w:val="28"/>
        </w:rPr>
        <w:t>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302D17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302D17" w:rsidRPr="00302D17" w:rsidRDefault="00302D17" w:rsidP="00302D17">
      <w:pPr>
        <w:autoSpaceDE w:val="0"/>
        <w:spacing w:after="0"/>
        <w:ind w:firstLine="596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</w:t>
      </w:r>
      <w:r w:rsidR="002D500E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sz w:val="28"/>
          <w:szCs w:val="28"/>
        </w:rPr>
        <w:t>сельско</w:t>
      </w:r>
      <w:r w:rsidR="002D500E">
        <w:rPr>
          <w:rFonts w:ascii="Times New Roman" w:hAnsi="Times New Roman" w:cs="Times New Roman"/>
          <w:sz w:val="28"/>
          <w:szCs w:val="28"/>
        </w:rPr>
        <w:t>го поселения: ул. Центральная, 11</w:t>
      </w:r>
      <w:r w:rsidRPr="00302D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00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D500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D500E">
        <w:rPr>
          <w:rFonts w:ascii="Times New Roman" w:hAnsi="Times New Roman" w:cs="Times New Roman"/>
          <w:sz w:val="28"/>
          <w:szCs w:val="28"/>
        </w:rPr>
        <w:t>омутовская</w:t>
      </w:r>
      <w:proofErr w:type="spellEnd"/>
      <w:r w:rsidRPr="00302D17">
        <w:rPr>
          <w:rFonts w:ascii="Times New Roman" w:hAnsi="Times New Roman" w:cs="Times New Roman"/>
          <w:sz w:val="28"/>
          <w:szCs w:val="28"/>
        </w:rPr>
        <w:t>, Кагальницкий район, Ростов</w:t>
      </w:r>
      <w:r w:rsidR="002D500E">
        <w:rPr>
          <w:rFonts w:ascii="Times New Roman" w:hAnsi="Times New Roman" w:cs="Times New Roman"/>
          <w:sz w:val="28"/>
          <w:szCs w:val="28"/>
        </w:rPr>
        <w:t>ская область, тел. 8 (863 45) 99-0-60</w:t>
      </w:r>
      <w:r w:rsidRPr="00302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D17" w:rsidRPr="002D500E" w:rsidRDefault="00302D17" w:rsidP="00302D17">
      <w:pPr>
        <w:autoSpaceDE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С графиком (режимом) работы можно ознакомиться  на официальном сайте Администрации</w:t>
      </w:r>
      <w:r w:rsidR="00853EDD">
        <w:rPr>
          <w:rFonts w:ascii="Times New Roman" w:hAnsi="Times New Roman" w:cs="Times New Roman"/>
          <w:sz w:val="28"/>
          <w:szCs w:val="28"/>
        </w:rPr>
        <w:t xml:space="preserve"> Хомутовского </w:t>
      </w:r>
      <w:r w:rsidRPr="00302D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302D17">
        <w:rPr>
          <w:rFonts w:ascii="Times New Roman" w:hAnsi="Times New Roman" w:cs="Times New Roman"/>
          <w:sz w:val="28"/>
          <w:szCs w:val="28"/>
        </w:rPr>
        <w:t xml:space="preserve"> </w:t>
      </w:r>
      <w:r w:rsidR="002D500E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>.</w:t>
      </w:r>
      <w:proofErr w:type="gramEnd"/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МФЦ: ст. Кагальницкая, пер. </w:t>
      </w:r>
      <w:proofErr w:type="gramStart"/>
      <w:r w:rsidRPr="00302D17">
        <w:rPr>
          <w:rFonts w:ascii="Times New Roman" w:hAnsi="Times New Roman" w:cs="Times New Roman"/>
          <w:sz w:val="28"/>
          <w:szCs w:val="28"/>
        </w:rPr>
        <w:t>Буденовский</w:t>
      </w:r>
      <w:proofErr w:type="gramEnd"/>
      <w:r w:rsidRPr="00302D17">
        <w:rPr>
          <w:rFonts w:ascii="Times New Roman" w:hAnsi="Times New Roman" w:cs="Times New Roman"/>
          <w:sz w:val="28"/>
          <w:szCs w:val="28"/>
        </w:rPr>
        <w:t>, 71г, тел. 8 (863 45) 96-1-41.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Официальный сайт МФЦ: </w:t>
      </w:r>
      <w:hyperlink r:id="rId6" w:history="1">
        <w:r w:rsidRPr="00302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kagalnikskiymfc</w:t>
        </w:r>
        <w:r w:rsidRPr="00302D1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02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02D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02D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Сведения  о центре удаленного доступа МАУ МФЦ Кагальницкого района:</w:t>
      </w:r>
      <w:r w:rsidR="00853ED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53ED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53EDD">
        <w:rPr>
          <w:rFonts w:ascii="Times New Roman" w:hAnsi="Times New Roman" w:cs="Times New Roman"/>
          <w:sz w:val="28"/>
          <w:szCs w:val="28"/>
        </w:rPr>
        <w:t>омутовская,ул.Центральная,11, тел.:8(863 45) 99-0-60</w:t>
      </w:r>
      <w:r w:rsidRPr="00302D17">
        <w:rPr>
          <w:rFonts w:ascii="Times New Roman" w:hAnsi="Times New Roman" w:cs="Times New Roman"/>
          <w:sz w:val="28"/>
          <w:szCs w:val="28"/>
        </w:rPr>
        <w:t>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</w:t>
      </w:r>
      <w:r w:rsidRPr="00302D17">
        <w:rPr>
          <w:rFonts w:ascii="Times New Roman" w:hAnsi="Times New Roman" w:cs="Times New Roman"/>
          <w:sz w:val="28"/>
          <w:szCs w:val="28"/>
        </w:rPr>
        <w:lastRenderedPageBreak/>
        <w:t>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На информационных стендах содержится следующая информация: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 - образцы заполнения заявлений заявителем.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На Интернет-сайте, а также на </w:t>
      </w:r>
      <w:r w:rsidRPr="00302D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302D17">
        <w:rPr>
          <w:rFonts w:ascii="Times New Roman" w:hAnsi="Times New Roman" w:cs="Times New Roman"/>
          <w:sz w:val="28"/>
          <w:szCs w:val="28"/>
        </w:rPr>
        <w:t xml:space="preserve">содержится следующая информация: 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процедура предоставления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2D17">
        <w:rPr>
          <w:rFonts w:ascii="Times New Roman" w:hAnsi="Times New Roman" w:cs="Times New Roman"/>
          <w:sz w:val="28"/>
          <w:szCs w:val="28"/>
          <w:u w:val="single"/>
        </w:rPr>
        <w:t>Стандарт предоставления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</w:t>
      </w:r>
      <w:r w:rsidRPr="00302D17">
        <w:rPr>
          <w:rFonts w:ascii="Times New Roman" w:hAnsi="Times New Roman" w:cs="Times New Roman"/>
          <w:sz w:val="28"/>
          <w:szCs w:val="28"/>
        </w:rPr>
        <w:tab/>
        <w:t>«</w:t>
      </w:r>
      <w:r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без торгов в случае комплексного освоения территории или развитии застроенной территории».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Муниципальную услугу «</w:t>
      </w:r>
      <w:r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земельных участков  без торгов в случае комплексного освоения территории или развитии застроенной территории</w:t>
      </w:r>
      <w:r w:rsidRPr="00302D17">
        <w:rPr>
          <w:rFonts w:ascii="Times New Roman" w:hAnsi="Times New Roman" w:cs="Times New Roman"/>
          <w:sz w:val="28"/>
          <w:szCs w:val="28"/>
        </w:rPr>
        <w:t>» предоставляет Администрация.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 МФЦ;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Кагальницкий отдел Управления Федеральной службы государственной регистрации, кадастра и картографии по Ростовской области;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Землеустроительные организации;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Межрайонная инспекция Федеральной налоговой службы № 18 по Ростовской области.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6. Описание результата предоставления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предоставление в аренду или в собственность земельного участка или получение заявителем отказа в предоставлении земельного участка.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договора аренды земельного участка;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договора купли-продажи земельного участка;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уведомления об отказе в предоставлении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7. Срок предоставления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Земельный кодекс РФ от 25.10.2001 №136-ФЗ  («Российская газета» № 211-212  от 30.10.2001);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Гражданский кодекс РФ от  30.11.1994  № 51-ФЗ («Российская газета» № 238-239 от 08.12.1994);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Собрания депутатов </w:t>
      </w:r>
      <w:r w:rsidR="00853EDD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="004C1FE7" w:rsidRPr="004C1F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2D1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</w:t>
      </w:r>
      <w:r w:rsidR="00853EDD">
        <w:rPr>
          <w:rFonts w:ascii="Times New Roman" w:hAnsi="Times New Roman" w:cs="Times New Roman"/>
          <w:sz w:val="28"/>
          <w:szCs w:val="28"/>
        </w:rPr>
        <w:t>18.03</w:t>
      </w:r>
      <w:r w:rsidRPr="00302D17">
        <w:rPr>
          <w:rFonts w:ascii="Times New Roman" w:hAnsi="Times New Roman" w:cs="Times New Roman"/>
          <w:sz w:val="28"/>
          <w:szCs w:val="28"/>
        </w:rPr>
        <w:t>.2015г №1</w:t>
      </w:r>
      <w:r w:rsidR="00853EDD">
        <w:rPr>
          <w:rFonts w:ascii="Times New Roman" w:hAnsi="Times New Roman" w:cs="Times New Roman"/>
          <w:sz w:val="28"/>
          <w:szCs w:val="28"/>
        </w:rPr>
        <w:t>11</w:t>
      </w:r>
      <w:r w:rsidRPr="00302D17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853ED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поселения».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Перечень документов указан в Приложении № 2 к настоящему Административному регламенту.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302D17">
        <w:rPr>
          <w:rFonts w:ascii="Times New Roman" w:hAnsi="Times New Roman" w:cs="Times New Roman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302D17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02D1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11. Основания для отказа в приёме документов.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- отсутствие кадастрового учёта земельного участка.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302D17" w:rsidRPr="00302D17" w:rsidRDefault="00302D17" w:rsidP="00302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ЕГРЮЛ). Услуга предоставляется органами Федеральной налоговой службы;</w:t>
      </w:r>
    </w:p>
    <w:p w:rsidR="00302D17" w:rsidRPr="00302D17" w:rsidRDefault="00302D17" w:rsidP="00302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области.</w:t>
      </w:r>
    </w:p>
    <w:p w:rsidR="00302D17" w:rsidRPr="00302D17" w:rsidRDefault="00302D17" w:rsidP="00302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14. Порядок взимания платы за предоставление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Услуга предоставляется бесплатно. 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- 200 рублей за предоставление сведений из ЕГРЮЛ (Постановление Правительства РФ от 19.05.2014 № 462);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- 400 рублей за срочное предоставление сведений из ЕГРЮЛ (Постановление Правительства РФ от 19.05.2014 № 462);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Оплата взимается в случае обращения заявителя непосредственно в соответствующий государственный орган.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16. Максимальный срок ожидания в очереди.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17. Срок и порядок регистрации запроса заявителя о предоставлении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18. Требования к помещениям, в которых предоставляется муниципальная услуга.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lastRenderedPageBreak/>
        <w:t>удовлетворенность заявителей качеством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доступность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доступность информации;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Время приёма документов не может превышать 30 минут.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20. Время приёма заявителей.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Администрации: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Вторник, пятница с 8.00-16.12; с12.00-13.00 обеденный перерыв.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b/>
          <w:sz w:val="28"/>
          <w:szCs w:val="28"/>
        </w:rPr>
        <w:t>Часы приема заявителей сотрудниками МАУ МФЦ: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Понедельник, вторник, среда, четверг с 8.00-20.00;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Пятница с 8.00-17.00;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Суббота с 8.00-12.00.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21. Заинтересованное в предоставлении земельного участка лицо обращается в Администрацию или МФЦ с заявлением о з</w:t>
      </w:r>
      <w:r w:rsidRPr="00302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аключении договора аренды или договора купли-продажи земельного участка  </w:t>
      </w:r>
      <w:r w:rsidRPr="00302D17">
        <w:rPr>
          <w:rFonts w:ascii="Times New Roman" w:hAnsi="Times New Roman" w:cs="Times New Roman"/>
          <w:bCs/>
          <w:sz w:val="28"/>
          <w:szCs w:val="28"/>
        </w:rPr>
        <w:t>(Приложение № 3 к Административному регламенту)</w:t>
      </w:r>
      <w:r w:rsidRPr="00302D17">
        <w:rPr>
          <w:rFonts w:ascii="Times New Roman" w:hAnsi="Times New Roman" w:cs="Times New Roman"/>
          <w:sz w:val="28"/>
          <w:szCs w:val="28"/>
        </w:rPr>
        <w:t>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22. К заявлению прикладывается необходимый пакет документов, предусмотренных п. 9 Административного регламента.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</w:t>
      </w:r>
      <w:r w:rsidRPr="00302D17">
        <w:rPr>
          <w:rFonts w:ascii="Times New Roman" w:hAnsi="Times New Roman" w:cs="Times New Roman"/>
          <w:sz w:val="28"/>
          <w:szCs w:val="28"/>
        </w:rPr>
        <w:lastRenderedPageBreak/>
        <w:t>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  <w:proofErr w:type="gramEnd"/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23.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24. Должностное лицо Администрации осуществляет правовую экспертизу представленных документов, подготавливает договор аренды земельного участка или договора купли-продажи, либо мотивированный отказ в предоставлении услуги в срок не позднее 30 календарных дней.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25. Блок-схема предоставления муниципальной услуги указана в Приложении № 4 Административного регламента.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2D17">
        <w:rPr>
          <w:rFonts w:ascii="Times New Roman" w:hAnsi="Times New Roman" w:cs="Times New Roman"/>
          <w:sz w:val="28"/>
          <w:szCs w:val="28"/>
          <w:u w:val="single"/>
        </w:rPr>
        <w:t xml:space="preserve">Формы </w:t>
      </w:r>
      <w:proofErr w:type="gramStart"/>
      <w:r w:rsidRPr="00302D17"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 w:rsidRPr="00302D17">
        <w:rPr>
          <w:rFonts w:ascii="Times New Roman" w:hAnsi="Times New Roman" w:cs="Times New Roman"/>
          <w:sz w:val="28"/>
          <w:szCs w:val="28"/>
          <w:u w:val="single"/>
        </w:rPr>
        <w:t xml:space="preserve"> исполнением Административного регламента.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 xml:space="preserve">29. Текущий </w:t>
      </w:r>
      <w:proofErr w:type="gramStart"/>
      <w:r w:rsidRPr="00302D1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02D17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4E283F">
        <w:rPr>
          <w:rFonts w:ascii="Times New Roman" w:hAnsi="Times New Roman" w:cs="Times New Roman"/>
          <w:bCs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bCs/>
          <w:sz w:val="28"/>
          <w:szCs w:val="28"/>
        </w:rPr>
        <w:t>сельского поселения (далее - Глава).</w:t>
      </w:r>
    </w:p>
    <w:p w:rsidR="00302D17" w:rsidRPr="00302D17" w:rsidRDefault="00302D17" w:rsidP="00302D1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30.</w:t>
      </w:r>
      <w:r w:rsidRPr="00302D17">
        <w:rPr>
          <w:rFonts w:ascii="Times New Roman" w:hAnsi="Times New Roman" w:cs="Times New Roman"/>
          <w:bCs/>
          <w:sz w:val="28"/>
          <w:szCs w:val="28"/>
        </w:rPr>
        <w:tab/>
        <w:t xml:space="preserve">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302D1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02D17">
        <w:rPr>
          <w:rFonts w:ascii="Times New Roman" w:hAnsi="Times New Roman" w:cs="Times New Roman"/>
          <w:bCs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302D17" w:rsidRPr="00302D17" w:rsidRDefault="00302D17" w:rsidP="00302D1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31.</w:t>
      </w:r>
      <w:r w:rsidRPr="00302D17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302D1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02D17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302D17" w:rsidRPr="00302D17" w:rsidRDefault="00302D17" w:rsidP="00302D1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t>32.</w:t>
      </w:r>
      <w:r w:rsidRPr="00302D17">
        <w:rPr>
          <w:rFonts w:ascii="Times New Roman" w:hAnsi="Times New Roman" w:cs="Times New Roman"/>
          <w:bCs/>
          <w:sz w:val="28"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302D17" w:rsidRPr="00302D17" w:rsidRDefault="00302D17" w:rsidP="00302D1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02D17">
        <w:rPr>
          <w:rFonts w:ascii="Times New Roman" w:hAnsi="Times New Roman" w:cs="Times New Roman"/>
          <w:bCs/>
          <w:sz w:val="28"/>
          <w:szCs w:val="28"/>
        </w:rPr>
        <w:lastRenderedPageBreak/>
        <w:t>33.</w:t>
      </w:r>
      <w:r w:rsidRPr="00302D17">
        <w:rPr>
          <w:rFonts w:ascii="Times New Roman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302D17">
        <w:rPr>
          <w:rFonts w:ascii="Times New Roman" w:hAnsi="Times New Roman" w:cs="Times New Roman"/>
          <w:sz w:val="28"/>
          <w:szCs w:val="28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D17" w:rsidRPr="00302D17" w:rsidRDefault="00302D17" w:rsidP="00302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34. Заявитель может обратиться с жалобой в следующих случаях:</w:t>
      </w:r>
    </w:p>
    <w:p w:rsidR="00302D17" w:rsidRPr="00302D17" w:rsidRDefault="00302D17" w:rsidP="00302D17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02D17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302D17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D17" w:rsidRPr="00302D17" w:rsidRDefault="00302D17" w:rsidP="00302D1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302D17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02D1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>37.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302D17" w:rsidRPr="00302D1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D17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4E283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C1FE7" w:rsidRPr="004C1FE7" w:rsidRDefault="00302D17" w:rsidP="004C1FE7">
      <w:r w:rsidRPr="00302D17">
        <w:rPr>
          <w:rFonts w:ascii="Times New Roman" w:hAnsi="Times New Roman" w:cs="Times New Roman"/>
          <w:sz w:val="28"/>
          <w:szCs w:val="28"/>
        </w:rPr>
        <w:t xml:space="preserve">38. Жалоба может быть подана в письменной форме на бумажном носителе, в электронном  виде,  путем   обращения на электронную   почту   Администрации </w:t>
      </w:r>
      <w:r w:rsidR="004E283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8" w:history="1">
        <w:r w:rsidR="004C1FE7" w:rsidRPr="00136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4C1FE7" w:rsidRPr="004C1FE7">
          <w:rPr>
            <w:rStyle w:val="a3"/>
            <w:rFonts w:ascii="Times New Roman" w:hAnsi="Times New Roman" w:cs="Times New Roman"/>
            <w:sz w:val="28"/>
            <w:szCs w:val="28"/>
          </w:rPr>
          <w:t>14155@</w:t>
        </w:r>
        <w:proofErr w:type="spellStart"/>
        <w:r w:rsidR="004C1FE7" w:rsidRPr="00136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donpac</w:t>
        </w:r>
        <w:proofErr w:type="spellEnd"/>
        <w:r w:rsidR="004C1FE7" w:rsidRPr="004C1F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1FE7" w:rsidRPr="001367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C1FE7" w:rsidRPr="004C1FE7">
        <w:rPr>
          <w:rFonts w:ascii="Times New Roman" w:hAnsi="Times New Roman" w:cs="Times New Roman"/>
          <w:sz w:val="28"/>
          <w:szCs w:val="28"/>
        </w:rPr>
        <w:t xml:space="preserve"> </w:t>
      </w:r>
      <w:r w:rsidRPr="00302D17">
        <w:rPr>
          <w:rFonts w:ascii="Times New Roman" w:hAnsi="Times New Roman" w:cs="Times New Roman"/>
          <w:sz w:val="28"/>
          <w:szCs w:val="28"/>
        </w:rPr>
        <w:t xml:space="preserve">или официальный интернет-сайт Администрации </w:t>
      </w:r>
      <w:r w:rsidR="004E283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302D1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02D17">
        <w:rPr>
          <w:rFonts w:ascii="Times New Roman" w:eastAsia="Times New Roman CYR" w:hAnsi="Times New Roman" w:cs="Times New Roman"/>
          <w:color w:val="000000"/>
          <w:spacing w:val="-4"/>
          <w:sz w:val="28"/>
          <w:szCs w:val="28"/>
        </w:rPr>
        <w:t xml:space="preserve"> </w:t>
      </w:r>
      <w:hyperlink r:id="rId9" w:history="1">
        <w:r w:rsidR="004C1FE7" w:rsidRPr="00B661FB">
          <w:rPr>
            <w:rStyle w:val="a3"/>
          </w:rPr>
          <w:t>http://homutovskaya-adm.ru/</w:t>
        </w:r>
      </w:hyperlink>
      <w:r w:rsidR="004C1FE7" w:rsidRPr="004C1FE7">
        <w:t>.</w:t>
      </w:r>
    </w:p>
    <w:p w:rsidR="00302D17" w:rsidRPr="004C1FE7" w:rsidRDefault="00302D17" w:rsidP="00302D17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6F8" w:rsidRDefault="004F46F8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Default="004E283F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Pr="004E283F" w:rsidRDefault="004E283F" w:rsidP="004E283F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4E283F">
        <w:rPr>
          <w:rFonts w:ascii="Times New Roman" w:hAnsi="Times New Roman" w:cs="Times New Roman"/>
          <w:sz w:val="18"/>
          <w:szCs w:val="18"/>
        </w:rPr>
        <w:t>Приложение  № 1</w:t>
      </w:r>
    </w:p>
    <w:p w:rsidR="004E283F" w:rsidRPr="004E283F" w:rsidRDefault="004E283F" w:rsidP="004E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283F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4E283F" w:rsidRPr="004E283F" w:rsidRDefault="004E283F" w:rsidP="004E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283F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4E283F" w:rsidRPr="004E283F" w:rsidRDefault="004E283F" w:rsidP="004E283F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E283F">
        <w:rPr>
          <w:rFonts w:ascii="Times New Roman" w:hAnsi="Times New Roman" w:cs="Times New Roman"/>
          <w:sz w:val="18"/>
          <w:szCs w:val="18"/>
        </w:rPr>
        <w:t>«</w:t>
      </w:r>
      <w:r w:rsidRPr="004E283F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4E283F" w:rsidRPr="009F1C20" w:rsidRDefault="004E283F" w:rsidP="004E283F">
      <w:pPr>
        <w:tabs>
          <w:tab w:val="left" w:pos="5387"/>
        </w:tabs>
        <w:autoSpaceDE w:val="0"/>
        <w:autoSpaceDN w:val="0"/>
        <w:adjustRightInd w:val="0"/>
        <w:spacing w:after="0"/>
        <w:ind w:left="5245"/>
        <w:jc w:val="right"/>
        <w:rPr>
          <w:rFonts w:eastAsia="Calibri"/>
          <w:sz w:val="20"/>
          <w:lang w:eastAsia="en-US"/>
        </w:rPr>
      </w:pPr>
    </w:p>
    <w:p w:rsidR="004E283F" w:rsidRPr="00E20225" w:rsidRDefault="004E283F" w:rsidP="004E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4E283F" w:rsidRPr="00E20225" w:rsidRDefault="004E283F" w:rsidP="004E28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юридического лица, если с заявлением обращается представитель заявителя (заявителей) </w:t>
            </w:r>
            <w:r w:rsidRPr="00E202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E202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оригинал, выданный не позднее, чем за 30 дней до даты подачи заявления</w:t>
            </w:r>
          </w:p>
        </w:tc>
      </w:tr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Документ, удостоверяющий  личность представителя  юридического лица </w:t>
            </w:r>
            <w:r w:rsidRPr="00E202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Договор о комплексном освоении территории или договор о развитии застроенной территории </w:t>
            </w:r>
            <w:r w:rsidRPr="00E2022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4E283F" w:rsidRPr="00E20225" w:rsidTr="00610F9E">
        <w:tc>
          <w:tcPr>
            <w:tcW w:w="617" w:type="dxa"/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4E283F" w:rsidRPr="00E20225" w:rsidRDefault="004E283F" w:rsidP="004E283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или кадастровые паспорта образованных земельных участков </w:t>
            </w:r>
            <w:r w:rsidRPr="00E20225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4E283F" w:rsidRPr="00E20225" w:rsidTr="00610F9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4E28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3F" w:rsidRPr="00E20225" w:rsidRDefault="004E283F" w:rsidP="004E283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4E283F" w:rsidRPr="00E20225" w:rsidRDefault="004E283F" w:rsidP="004E283F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4E283F" w:rsidRPr="00E20225" w:rsidRDefault="004E283F" w:rsidP="004E283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9F1C20" w:rsidRDefault="004E283F" w:rsidP="004E283F">
      <w:pPr>
        <w:autoSpaceDE w:val="0"/>
        <w:autoSpaceDN w:val="0"/>
        <w:adjustRightInd w:val="0"/>
        <w:spacing w:after="0"/>
        <w:jc w:val="right"/>
        <w:rPr>
          <w:sz w:val="20"/>
        </w:rPr>
      </w:pPr>
    </w:p>
    <w:p w:rsidR="004E283F" w:rsidRPr="009F1C20" w:rsidRDefault="004E283F" w:rsidP="004E28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9F1C20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</w:t>
      </w:r>
    </w:p>
    <w:p w:rsidR="004E283F" w:rsidRPr="009F1C20" w:rsidRDefault="004E283F" w:rsidP="004E28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E20225">
        <w:rPr>
          <w:rFonts w:ascii="Times New Roman" w:hAnsi="Times New Roman" w:cs="Times New Roman"/>
          <w:sz w:val="18"/>
          <w:szCs w:val="18"/>
        </w:rPr>
        <w:t>Приложение  № 2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0225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2022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20225">
        <w:rPr>
          <w:rFonts w:ascii="Times New Roman" w:hAnsi="Times New Roman" w:cs="Times New Roman"/>
          <w:sz w:val="18"/>
          <w:szCs w:val="18"/>
        </w:rPr>
        <w:t>«</w:t>
      </w:r>
      <w:r w:rsidRPr="00E20225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4E283F" w:rsidRPr="009F1C20" w:rsidRDefault="004E283F" w:rsidP="00E20225">
      <w:pPr>
        <w:autoSpaceDE w:val="0"/>
        <w:autoSpaceDN w:val="0"/>
        <w:adjustRightInd w:val="0"/>
        <w:spacing w:after="0"/>
        <w:ind w:left="4820"/>
        <w:jc w:val="right"/>
        <w:rPr>
          <w:rFonts w:eastAsia="Calibri"/>
          <w:sz w:val="20"/>
          <w:lang w:eastAsia="en-US"/>
        </w:rPr>
      </w:pPr>
    </w:p>
    <w:p w:rsidR="004E283F" w:rsidRPr="00E20225" w:rsidRDefault="004E283F" w:rsidP="004E28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4E283F" w:rsidRPr="00E20225" w:rsidRDefault="004E283F" w:rsidP="004E28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4E28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8954"/>
      </w:tblGrid>
      <w:tr w:rsidR="004E283F" w:rsidRPr="00E20225" w:rsidTr="00610F9E">
        <w:trPr>
          <w:jc w:val="center"/>
        </w:trPr>
        <w:tc>
          <w:tcPr>
            <w:tcW w:w="617" w:type="dxa"/>
            <w:shd w:val="clear" w:color="auto" w:fill="auto"/>
          </w:tcPr>
          <w:p w:rsidR="004E283F" w:rsidRPr="00E20225" w:rsidRDefault="004E283F" w:rsidP="00610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79" w:type="dxa"/>
            <w:shd w:val="clear" w:color="auto" w:fill="auto"/>
          </w:tcPr>
          <w:p w:rsidR="004E283F" w:rsidRPr="00E20225" w:rsidRDefault="004E283F" w:rsidP="00610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4E283F" w:rsidRPr="00E20225" w:rsidTr="00610F9E">
        <w:trPr>
          <w:jc w:val="center"/>
        </w:trPr>
        <w:tc>
          <w:tcPr>
            <w:tcW w:w="617" w:type="dxa"/>
            <w:shd w:val="clear" w:color="auto" w:fill="auto"/>
          </w:tcPr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4E283F" w:rsidRPr="00E20225" w:rsidRDefault="004E283F" w:rsidP="00610F9E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bCs/>
                <w:kern w:val="1"/>
                <w:sz w:val="28"/>
                <w:szCs w:val="28"/>
                <w:lang w:eastAsia="en-US"/>
              </w:rPr>
              <w:t xml:space="preserve">Кадастровый паспорт земельного участка </w:t>
            </w:r>
            <w:r w:rsidRPr="00E20225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4E283F" w:rsidRPr="00E20225" w:rsidTr="00610F9E">
        <w:trPr>
          <w:jc w:val="center"/>
        </w:trPr>
        <w:tc>
          <w:tcPr>
            <w:tcW w:w="617" w:type="dxa"/>
            <w:shd w:val="clear" w:color="auto" w:fill="auto"/>
          </w:tcPr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4E283F" w:rsidRPr="00E20225" w:rsidRDefault="004E283F" w:rsidP="00610F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Выписка из ЕГРЮЛ </w:t>
            </w:r>
            <w:r w:rsidRPr="00E20225">
              <w:rPr>
                <w:rFonts w:ascii="Times New Roman" w:eastAsia="Calibri" w:hAnsi="Times New Roman" w:cs="Times New Roman"/>
                <w:bCs/>
                <w:i/>
                <w:kern w:val="1"/>
                <w:sz w:val="28"/>
                <w:szCs w:val="28"/>
                <w:lang w:eastAsia="en-US"/>
              </w:rPr>
              <w:t>- оригинал</w:t>
            </w:r>
          </w:p>
        </w:tc>
      </w:tr>
      <w:tr w:rsidR="004E283F" w:rsidRPr="00E20225" w:rsidTr="00610F9E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2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83F" w:rsidRPr="00E20225" w:rsidRDefault="004E283F" w:rsidP="00610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3F" w:rsidRPr="00E20225" w:rsidRDefault="004E283F" w:rsidP="00610F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4E283F" w:rsidRPr="00E20225" w:rsidRDefault="004E283F" w:rsidP="00610F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02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</w:tc>
      </w:tr>
    </w:tbl>
    <w:p w:rsidR="004E283F" w:rsidRPr="00E20225" w:rsidRDefault="004E283F" w:rsidP="004E28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4E28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4E2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283F" w:rsidRPr="009F1C20" w:rsidRDefault="004E283F" w:rsidP="004E283F">
      <w:pPr>
        <w:widowControl w:val="0"/>
        <w:autoSpaceDE w:val="0"/>
        <w:autoSpaceDN w:val="0"/>
        <w:adjustRightInd w:val="0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E20225" w:rsidRDefault="00E20225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E20225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E20225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E2022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20225">
        <w:rPr>
          <w:rFonts w:ascii="Times New Roman" w:hAnsi="Times New Roman" w:cs="Times New Roman"/>
          <w:sz w:val="18"/>
          <w:szCs w:val="18"/>
        </w:rPr>
        <w:t xml:space="preserve"> «</w:t>
      </w:r>
      <w:r w:rsidRPr="00E20225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4E283F" w:rsidRPr="009F1C20" w:rsidRDefault="004E283F" w:rsidP="00E20225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sz w:val="20"/>
          <w:lang w:eastAsia="en-US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Образец заявления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20225" w:rsidRPr="00E20225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E2022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______</w:t>
      </w:r>
      <w:r w:rsidR="00E202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_______________________</w:t>
      </w:r>
      <w:r w:rsidR="00E20225">
        <w:rPr>
          <w:rFonts w:ascii="Times New Roman" w:hAnsi="Times New Roman" w:cs="Times New Roman"/>
          <w:sz w:val="28"/>
          <w:szCs w:val="28"/>
        </w:rPr>
        <w:t>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______</w:t>
      </w:r>
      <w:r w:rsidR="00E202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5">
        <w:rPr>
          <w:rFonts w:ascii="Times New Roman" w:hAnsi="Times New Roman" w:cs="Times New Roman"/>
          <w:b/>
          <w:sz w:val="28"/>
          <w:szCs w:val="28"/>
        </w:rPr>
        <w:t xml:space="preserve">о предоставлении земельного участка 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 xml:space="preserve">Прошу предоставить в_________________ земельный участок площадью ________ кв.м., расположенный по адресу: _______________________________________________, </w:t>
      </w:r>
      <w:proofErr w:type="gramStart"/>
      <w:r w:rsidRPr="00E2022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2022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_______________________________________________________________, сроком на _____________.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Приложение: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5._________________________________________________________________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6._________________________________________________________________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7._________________________________________________________________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>8._________________________________________________________________</w:t>
      </w:r>
    </w:p>
    <w:p w:rsidR="004E283F" w:rsidRPr="00E20225" w:rsidRDefault="004E283F" w:rsidP="00E2022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20225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E283F" w:rsidRPr="00E20225" w:rsidRDefault="004E283F" w:rsidP="00E20225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20225">
        <w:rPr>
          <w:rFonts w:ascii="Times New Roman" w:hAnsi="Times New Roman" w:cs="Times New Roman"/>
          <w:sz w:val="28"/>
          <w:szCs w:val="28"/>
        </w:rPr>
        <w:tab/>
        <w:t xml:space="preserve"> подпись</w:t>
      </w:r>
      <w:r w:rsidRPr="00E20225">
        <w:rPr>
          <w:rFonts w:ascii="Times New Roman" w:hAnsi="Times New Roman" w:cs="Times New Roman"/>
          <w:sz w:val="28"/>
          <w:szCs w:val="28"/>
        </w:rPr>
        <w:tab/>
        <w:t xml:space="preserve"> дата</w:t>
      </w: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E283F" w:rsidRPr="00E20225" w:rsidRDefault="004E283F" w:rsidP="00E20225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20225" w:rsidRPr="00E20225" w:rsidRDefault="00E20225" w:rsidP="00E202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20225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E20225" w:rsidRPr="00E20225" w:rsidRDefault="00E20225" w:rsidP="00E20225">
      <w:pPr>
        <w:autoSpaceDE w:val="0"/>
        <w:autoSpaceDN w:val="0"/>
        <w:adjustRightInd w:val="0"/>
        <w:spacing w:after="0"/>
        <w:ind w:left="4962"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20225">
        <w:rPr>
          <w:rFonts w:ascii="Times New Roman" w:hAnsi="Times New Roman" w:cs="Times New Roman"/>
          <w:sz w:val="18"/>
          <w:szCs w:val="18"/>
        </w:rPr>
        <w:t>к Административному регламенту  по предоставлению муниципальной услуги «</w:t>
      </w:r>
      <w:r w:rsidRPr="00E20225">
        <w:rPr>
          <w:rFonts w:ascii="Times New Roman" w:eastAsia="Calibri" w:hAnsi="Times New Roman" w:cs="Times New Roman"/>
          <w:sz w:val="18"/>
          <w:szCs w:val="18"/>
          <w:lang w:eastAsia="en-US"/>
        </w:rPr>
        <w:t>Предоставление земельных участков в аренду без торгов в случае комплексного освоения территории или развитии застроенной территории»</w:t>
      </w:r>
    </w:p>
    <w:p w:rsidR="00E20225" w:rsidRPr="009F1C20" w:rsidRDefault="00E20225" w:rsidP="00E20225">
      <w:pPr>
        <w:autoSpaceDE w:val="0"/>
        <w:autoSpaceDN w:val="0"/>
        <w:adjustRightInd w:val="0"/>
        <w:spacing w:after="0"/>
        <w:ind w:firstLine="720"/>
        <w:jc w:val="right"/>
        <w:rPr>
          <w:b/>
          <w:bCs/>
          <w:sz w:val="20"/>
        </w:rPr>
      </w:pPr>
    </w:p>
    <w:p w:rsidR="00E20225" w:rsidRPr="004017D5" w:rsidRDefault="00E20225" w:rsidP="00E20225">
      <w:pPr>
        <w:keepNext/>
        <w:jc w:val="center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4017D5">
        <w:rPr>
          <w:rFonts w:ascii="Times New Roman" w:hAnsi="Times New Roman" w:cs="Times New Roman"/>
          <w:b/>
          <w:kern w:val="28"/>
          <w:sz w:val="28"/>
          <w:szCs w:val="28"/>
        </w:rPr>
        <w:t>Блок-схема</w:t>
      </w:r>
    </w:p>
    <w:p w:rsidR="00E20225" w:rsidRPr="009F1C20" w:rsidRDefault="00E20225" w:rsidP="00E20225">
      <w:pPr>
        <w:autoSpaceDE w:val="0"/>
        <w:autoSpaceDN w:val="0"/>
        <w:adjustRightInd w:val="0"/>
        <w:ind w:firstLine="709"/>
        <w:jc w:val="right"/>
        <w:rPr>
          <w:sz w:val="20"/>
        </w:rPr>
      </w:pPr>
    </w:p>
    <w:p w:rsidR="00E20225" w:rsidRPr="009F1C20" w:rsidRDefault="00E20225" w:rsidP="00E20225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0"/>
        </w:rPr>
      </w:pPr>
    </w:p>
    <w:p w:rsidR="00E20225" w:rsidRPr="009F1C20" w:rsidRDefault="00144138" w:rsidP="00E20225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0"/>
        </w:rPr>
      </w:pPr>
      <w:r>
        <w:rPr>
          <w:rFonts w:ascii="Consolas" w:hAnsi="Consola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left:0;text-align:left;margin-left:125.7pt;margin-top:10.3pt;width:229.5pt;height:40.5pt;z-index:251660288">
            <v:textbox style="mso-next-textbox:#_x0000_s1183">
              <w:txbxContent>
                <w:p w:rsidR="00E20225" w:rsidRPr="004017D5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 о заключении договора аренды земельного участка </w:t>
                  </w:r>
                </w:p>
                <w:p w:rsidR="00E20225" w:rsidRPr="00EB635B" w:rsidRDefault="00E20225" w:rsidP="00E20225"/>
              </w:txbxContent>
            </v:textbox>
          </v:shape>
        </w:pict>
      </w:r>
      <w:r>
        <w:rPr>
          <w:rFonts w:ascii="Consolas" w:hAnsi="Consolas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Consolas" w:hAnsi="Consolas"/>
          <w:noProof/>
          <w:sz w:val="20"/>
        </w:rPr>
        <w:pict>
          <v:shape id="_x0000_s1185" type="#_x0000_t202" style="position:absolute;left:0;text-align:left;margin-left:184.55pt;margin-top:-42.2pt;width:107.25pt;height:23.25pt;z-index:251662336">
            <v:textbox>
              <w:txbxContent>
                <w:p w:rsidR="00E20225" w:rsidRPr="004017D5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shape>
        </w:pict>
      </w:r>
    </w:p>
    <w:p w:rsidR="00E20225" w:rsidRPr="009F1C20" w:rsidRDefault="00E20225" w:rsidP="00E20225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0"/>
        </w:rPr>
      </w:pPr>
    </w:p>
    <w:p w:rsidR="00E20225" w:rsidRPr="009F1C20" w:rsidRDefault="00E20225" w:rsidP="00E20225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0"/>
        </w:rPr>
      </w:pPr>
    </w:p>
    <w:p w:rsidR="00E20225" w:rsidRPr="009F1C20" w:rsidRDefault="00144138" w:rsidP="00E20225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0"/>
        </w:rPr>
      </w:pPr>
      <w:r>
        <w:rPr>
          <w:rFonts w:ascii="Consolas" w:hAnsi="Consolas"/>
          <w:noProof/>
          <w:sz w:val="20"/>
        </w:rPr>
        <w:pict>
          <v:shape id="_x0000_s1186" type="#_x0000_t32" style="position:absolute;left:0;text-align:left;margin-left:355.2pt;margin-top:9.05pt;width:37.35pt;height:54.75pt;z-index:251663360" o:connectortype="straight">
            <v:stroke endarrow="block"/>
          </v:shape>
        </w:pict>
      </w:r>
      <w:r>
        <w:rPr>
          <w:rFonts w:ascii="Consolas" w:hAnsi="Consolas"/>
          <w:noProof/>
          <w:sz w:val="20"/>
        </w:rPr>
        <w:pict>
          <v:shape id="_x0000_s1187" type="#_x0000_t32" style="position:absolute;left:0;text-align:left;margin-left:85.8pt;margin-top:9.05pt;width:39.9pt;height:54.75pt;flip:x;z-index:251664384" o:connectortype="straight">
            <v:stroke endarrow="block"/>
          </v:shape>
        </w:pict>
      </w:r>
    </w:p>
    <w:p w:rsidR="00E20225" w:rsidRPr="009F1C20" w:rsidRDefault="00E20225" w:rsidP="00E20225">
      <w:pPr>
        <w:widowControl w:val="0"/>
        <w:autoSpaceDE w:val="0"/>
        <w:autoSpaceDN w:val="0"/>
        <w:adjustRightInd w:val="0"/>
        <w:rPr>
          <w:rFonts w:ascii="Consolas" w:hAnsi="Consolas"/>
          <w:sz w:val="20"/>
        </w:rPr>
      </w:pPr>
    </w:p>
    <w:p w:rsidR="00E20225" w:rsidRPr="009F1C20" w:rsidRDefault="00144138" w:rsidP="00E20225">
      <w:pPr>
        <w:widowControl w:val="0"/>
        <w:autoSpaceDE w:val="0"/>
        <w:autoSpaceDN w:val="0"/>
        <w:adjustRightInd w:val="0"/>
        <w:rPr>
          <w:rFonts w:ascii="Consolas" w:hAnsi="Consolas"/>
          <w:sz w:val="20"/>
        </w:rPr>
      </w:pPr>
      <w:r>
        <w:rPr>
          <w:rFonts w:ascii="Consolas" w:hAnsi="Consolas"/>
          <w:noProof/>
          <w:sz w:val="20"/>
        </w:rPr>
        <w:pict>
          <v:shape id="_x0000_s1188" type="#_x0000_t202" style="position:absolute;margin-left:350.3pt;margin-top:12.35pt;width:148.5pt;height:21pt;z-index:251665408">
            <v:textbox style="mso-next-textbox:#_x0000_s1188">
              <w:txbxContent>
                <w:p w:rsidR="00E20225" w:rsidRPr="004017D5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shape>
        </w:pict>
      </w:r>
      <w:r>
        <w:rPr>
          <w:rFonts w:ascii="Consolas" w:hAnsi="Consolas"/>
          <w:noProof/>
          <w:sz w:val="20"/>
        </w:rPr>
        <w:pict>
          <v:shape id="_x0000_s1189" type="#_x0000_t202" style="position:absolute;margin-left:-16.45pt;margin-top:12.35pt;width:158.35pt;height:21pt;z-index:251666432">
            <v:textbox style="mso-next-textbox:#_x0000_s1189">
              <w:txbxContent>
                <w:p w:rsidR="00E20225" w:rsidRPr="004017D5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shape>
        </w:pict>
      </w:r>
    </w:p>
    <w:p w:rsidR="00E20225" w:rsidRPr="009F1C20" w:rsidRDefault="00144138" w:rsidP="00E20225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0"/>
        </w:rPr>
      </w:pPr>
      <w:r>
        <w:rPr>
          <w:rFonts w:ascii="Consolas" w:hAnsi="Consolas"/>
          <w:noProof/>
          <w:sz w:val="20"/>
        </w:rPr>
        <w:pict>
          <v:shape id="_x0000_s1190" type="#_x0000_t32" style="position:absolute;margin-left:146.8pt;margin-top:2.35pt;width:208.4pt;height:0;flip:x;z-index:251667456" o:connectortype="straight">
            <v:stroke endarrow="block"/>
          </v:shape>
        </w:pict>
      </w:r>
      <w:r w:rsidR="00E20225" w:rsidRPr="009F1C20">
        <w:rPr>
          <w:rFonts w:ascii="Consolas" w:hAnsi="Consolas"/>
          <w:sz w:val="20"/>
        </w:rPr>
        <w:tab/>
      </w:r>
    </w:p>
    <w:p w:rsidR="00E20225" w:rsidRPr="009F1C20" w:rsidRDefault="00144138" w:rsidP="00E20225">
      <w:pPr>
        <w:widowControl w:val="0"/>
        <w:autoSpaceDE w:val="0"/>
        <w:autoSpaceDN w:val="0"/>
        <w:adjustRightInd w:val="0"/>
        <w:rPr>
          <w:rFonts w:ascii="Consolas" w:hAnsi="Consolas"/>
          <w:sz w:val="20"/>
        </w:rPr>
      </w:pPr>
      <w:r>
        <w:rPr>
          <w:rFonts w:ascii="Consolas" w:hAnsi="Consolas"/>
          <w:noProof/>
          <w:sz w:val="20"/>
        </w:rPr>
        <w:pict>
          <v:shape id="_x0000_s1191" type="#_x0000_t32" style="position:absolute;margin-left:19.95pt;margin-top:.5pt;width:105.75pt;height:65.25pt;z-index:251668480" o:connectortype="straight">
            <v:stroke endarrow="block"/>
          </v:shape>
        </w:pict>
      </w:r>
    </w:p>
    <w:p w:rsidR="00E20225" w:rsidRPr="009F1C20" w:rsidRDefault="00E20225" w:rsidP="00E20225">
      <w:pPr>
        <w:widowControl w:val="0"/>
        <w:autoSpaceDE w:val="0"/>
        <w:autoSpaceDN w:val="0"/>
        <w:adjustRightInd w:val="0"/>
        <w:rPr>
          <w:rFonts w:ascii="Consolas" w:hAnsi="Consolas"/>
          <w:sz w:val="20"/>
        </w:rPr>
      </w:pPr>
    </w:p>
    <w:p w:rsidR="00E20225" w:rsidRPr="009F1C20" w:rsidRDefault="00144138" w:rsidP="00E20225">
      <w:pPr>
        <w:widowControl w:val="0"/>
        <w:autoSpaceDE w:val="0"/>
        <w:autoSpaceDN w:val="0"/>
        <w:adjustRightInd w:val="0"/>
        <w:rPr>
          <w:rFonts w:ascii="Consolas" w:hAnsi="Consolas"/>
          <w:sz w:val="20"/>
        </w:rPr>
      </w:pPr>
      <w:r>
        <w:rPr>
          <w:rFonts w:ascii="Consolas" w:hAnsi="Consolas"/>
          <w:noProof/>
          <w:sz w:val="20"/>
        </w:rPr>
        <w:pict>
          <v:shape id="_x0000_s1198" type="#_x0000_t202" style="position:absolute;margin-left:125.7pt;margin-top:11.1pt;width:229.5pt;height:24.75pt;z-index:251675648">
            <v:textbox style="mso-next-textbox:#_x0000_s1198">
              <w:txbxContent>
                <w:p w:rsidR="00E20225" w:rsidRPr="004017D5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7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20225" w:rsidRPr="009F1C20" w:rsidRDefault="00144138" w:rsidP="00E20225">
      <w:pPr>
        <w:autoSpaceDE w:val="0"/>
        <w:autoSpaceDN w:val="0"/>
        <w:adjustRightInd w:val="0"/>
        <w:jc w:val="right"/>
        <w:rPr>
          <w:sz w:val="20"/>
        </w:rPr>
      </w:pPr>
      <w:r w:rsidRPr="00144138">
        <w:rPr>
          <w:rFonts w:ascii="Consolas" w:hAnsi="Consolas"/>
          <w:noProof/>
          <w:sz w:val="20"/>
        </w:rPr>
        <w:pict>
          <v:shape id="_x0000_s1194" type="#_x0000_t202" style="position:absolute;left:0;text-align:left;margin-left:-16.45pt;margin-top:56.95pt;width:229.5pt;height:51.3pt;z-index:251671552">
            <v:textbox style="mso-next-textbox:#_x0000_s1194">
              <w:txbxContent>
                <w:p w:rsidR="00E20225" w:rsidRPr="004017D5" w:rsidRDefault="00E20225" w:rsidP="00E202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17D5">
                    <w:rPr>
                      <w:rFonts w:ascii="Times New Roman" w:hAnsi="Times New Roman" w:cs="Times New Roman"/>
                    </w:rPr>
                    <w:t xml:space="preserve">Заключение договора </w:t>
                  </w:r>
                </w:p>
                <w:p w:rsidR="00E20225" w:rsidRPr="00EB635B" w:rsidRDefault="00E20225" w:rsidP="00E20225">
                  <w:pPr>
                    <w:jc w:val="center"/>
                  </w:pPr>
                  <w:r w:rsidRPr="004017D5">
                    <w:rPr>
                      <w:rFonts w:ascii="Times New Roman" w:hAnsi="Times New Roman" w:cs="Times New Roman"/>
                    </w:rPr>
                    <w:t>аренды или договора купли-продажи</w:t>
                  </w:r>
                  <w:r>
                    <w:t xml:space="preserve"> </w:t>
                  </w:r>
                  <w:r w:rsidRPr="00EB635B">
                    <w:t xml:space="preserve">земельного участка </w:t>
                  </w:r>
                </w:p>
                <w:p w:rsidR="00E20225" w:rsidRPr="00EB635B" w:rsidRDefault="00E20225" w:rsidP="00E20225"/>
              </w:txbxContent>
            </v:textbox>
          </v:shape>
        </w:pict>
      </w:r>
      <w:r w:rsidRPr="00144138">
        <w:rPr>
          <w:rFonts w:ascii="Consolas" w:hAnsi="Consolas"/>
          <w:noProof/>
          <w:sz w:val="20"/>
        </w:rPr>
        <w:pict>
          <v:shape id="_x0000_s1195" type="#_x0000_t32" style="position:absolute;left:0;text-align:left;margin-left:100.2pt;margin-top:21.8pt;width:101.8pt;height:35.15pt;flip:x;z-index:251672576" o:connectortype="straight">
            <v:stroke endarrow="block"/>
          </v:shape>
        </w:pict>
      </w:r>
      <w:r w:rsidRPr="00144138">
        <w:rPr>
          <w:rFonts w:ascii="Consolas" w:hAnsi="Consolas"/>
          <w:noProof/>
          <w:sz w:val="20"/>
        </w:rPr>
        <w:pict>
          <v:shape id="_x0000_s1196" type="#_x0000_t32" style="position:absolute;left:0;text-align:left;margin-left:259.65pt;margin-top:21.8pt;width:100.6pt;height:31.4pt;z-index:251673600" o:connectortype="straight">
            <v:stroke endarrow="block"/>
          </v:shape>
        </w:pict>
      </w:r>
      <w:r w:rsidRPr="00144138">
        <w:rPr>
          <w:rFonts w:ascii="Consolas" w:hAnsi="Consolas"/>
          <w:noProof/>
          <w:sz w:val="20"/>
        </w:rPr>
        <w:pict>
          <v:shape id="_x0000_s1197" type="#_x0000_t202" style="position:absolute;left:0;text-align:left;margin-left:299pt;margin-top:53.2pt;width:205.5pt;height:44.25pt;z-index:251674624">
            <v:textbox style="mso-next-textbox:#_x0000_s1197">
              <w:txbxContent>
                <w:p w:rsidR="00E20225" w:rsidRPr="00346A1F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E20225" w:rsidRPr="009F1C20" w:rsidRDefault="00E20225" w:rsidP="00E20225">
      <w:pPr>
        <w:autoSpaceDE w:val="0"/>
        <w:autoSpaceDN w:val="0"/>
        <w:adjustRightInd w:val="0"/>
        <w:ind w:firstLine="709"/>
        <w:jc w:val="right"/>
        <w:rPr>
          <w:sz w:val="20"/>
        </w:rPr>
      </w:pPr>
    </w:p>
    <w:p w:rsidR="00E20225" w:rsidRPr="009F1C20" w:rsidRDefault="00E20225" w:rsidP="00E20225">
      <w:pPr>
        <w:autoSpaceDE w:val="0"/>
        <w:autoSpaceDN w:val="0"/>
        <w:adjustRightInd w:val="0"/>
        <w:ind w:firstLine="851"/>
        <w:jc w:val="right"/>
        <w:rPr>
          <w:sz w:val="20"/>
        </w:rPr>
      </w:pPr>
    </w:p>
    <w:p w:rsidR="00E20225" w:rsidRPr="009F1C20" w:rsidRDefault="00E20225" w:rsidP="00E20225">
      <w:pPr>
        <w:rPr>
          <w:sz w:val="20"/>
        </w:rPr>
      </w:pPr>
    </w:p>
    <w:p w:rsidR="00E20225" w:rsidRPr="009F1C20" w:rsidRDefault="00144138" w:rsidP="00E20225">
      <w:pPr>
        <w:rPr>
          <w:sz w:val="20"/>
        </w:rPr>
      </w:pPr>
      <w:r w:rsidRPr="00144138">
        <w:rPr>
          <w:rFonts w:ascii="Consolas" w:hAnsi="Consolas"/>
          <w:noProof/>
          <w:sz w:val="20"/>
        </w:rPr>
        <w:pict>
          <v:shape id="_x0000_s1199" type="#_x0000_t32" style="position:absolute;margin-left:334.35pt;margin-top:2.55pt;width:0;height:177.9pt;z-index:251676672" o:connectortype="straight">
            <v:stroke endarrow="block"/>
          </v:shape>
        </w:pict>
      </w:r>
      <w:r w:rsidRPr="00144138">
        <w:rPr>
          <w:rFonts w:ascii="Consolas" w:hAnsi="Consolas"/>
          <w:noProof/>
          <w:sz w:val="20"/>
        </w:rPr>
        <w:pict>
          <v:shape id="_x0000_s1192" type="#_x0000_t32" style="position:absolute;margin-left:154.35pt;margin-top:2.55pt;width:126.4pt;height:197.85pt;z-index:251669504" o:connectortype="straight">
            <v:stroke endarrow="block"/>
          </v:shape>
        </w:pict>
      </w:r>
    </w:p>
    <w:p w:rsidR="00E20225" w:rsidRPr="009F1C20" w:rsidRDefault="00E20225" w:rsidP="00E20225">
      <w:pPr>
        <w:rPr>
          <w:sz w:val="20"/>
        </w:rPr>
      </w:pPr>
    </w:p>
    <w:p w:rsidR="00E20225" w:rsidRPr="009F1C20" w:rsidRDefault="00E20225" w:rsidP="00E20225">
      <w:pPr>
        <w:rPr>
          <w:sz w:val="20"/>
        </w:rPr>
      </w:pPr>
    </w:p>
    <w:p w:rsidR="00E20225" w:rsidRPr="009F1C20" w:rsidRDefault="00E20225" w:rsidP="00E20225">
      <w:pPr>
        <w:rPr>
          <w:sz w:val="20"/>
        </w:rPr>
      </w:pPr>
    </w:p>
    <w:p w:rsidR="00E20225" w:rsidRPr="009F1C20" w:rsidRDefault="00E20225" w:rsidP="00E20225">
      <w:pPr>
        <w:rPr>
          <w:sz w:val="20"/>
        </w:rPr>
      </w:pPr>
    </w:p>
    <w:p w:rsidR="00E20225" w:rsidRPr="009F1C20" w:rsidRDefault="00E20225" w:rsidP="00E20225">
      <w:pPr>
        <w:rPr>
          <w:sz w:val="20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</w:tblGrid>
      <w:tr w:rsidR="00E20225" w:rsidRPr="009F1C20" w:rsidTr="00610F9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20225" w:rsidRPr="004C1FE7" w:rsidRDefault="00E20225" w:rsidP="0018605C">
            <w:pPr>
              <w:tabs>
                <w:tab w:val="left" w:pos="1890"/>
              </w:tabs>
              <w:rPr>
                <w:sz w:val="20"/>
                <w:lang w:val="en-US"/>
              </w:rPr>
            </w:pPr>
          </w:p>
        </w:tc>
      </w:tr>
    </w:tbl>
    <w:p w:rsidR="004E283F" w:rsidRDefault="004E283F" w:rsidP="0018605C">
      <w:pPr>
        <w:tabs>
          <w:tab w:val="left" w:pos="1890"/>
        </w:tabs>
        <w:rPr>
          <w:sz w:val="20"/>
        </w:rPr>
      </w:pPr>
    </w:p>
    <w:p w:rsidR="004E283F" w:rsidRDefault="004E283F" w:rsidP="004E283F">
      <w:pPr>
        <w:autoSpaceDE w:val="0"/>
        <w:autoSpaceDN w:val="0"/>
        <w:adjustRightInd w:val="0"/>
        <w:ind w:firstLine="720"/>
        <w:jc w:val="right"/>
        <w:rPr>
          <w:sz w:val="20"/>
        </w:rPr>
      </w:pPr>
    </w:p>
    <w:p w:rsidR="004E283F" w:rsidRPr="00302D17" w:rsidRDefault="00144138" w:rsidP="00302D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4138">
        <w:rPr>
          <w:rFonts w:ascii="Consolas" w:hAnsi="Consolas"/>
          <w:noProof/>
          <w:sz w:val="20"/>
        </w:rPr>
        <w:pict>
          <v:shape id="_x0000_s1193" type="#_x0000_t202" style="position:absolute;left:0;text-align:left;margin-left:264.45pt;margin-top:12.3pt;width:107.25pt;height:23.25pt;z-index:251670528">
            <v:textbox>
              <w:txbxContent>
                <w:p w:rsidR="00E20225" w:rsidRPr="00346A1F" w:rsidRDefault="00E20225" w:rsidP="00E202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A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shape>
        </w:pict>
      </w:r>
    </w:p>
    <w:sectPr w:rsidR="004E283F" w:rsidRPr="00302D17" w:rsidSect="004F46F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1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35231"/>
    <w:multiLevelType w:val="hybridMultilevel"/>
    <w:tmpl w:val="2DA46406"/>
    <w:lvl w:ilvl="0" w:tplc="A85C489E">
      <w:start w:val="1"/>
      <w:numFmt w:val="upperRoman"/>
      <w:lvlText w:val="%1."/>
      <w:lvlJc w:val="left"/>
      <w:pPr>
        <w:ind w:left="225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80F7D"/>
    <w:multiLevelType w:val="hybridMultilevel"/>
    <w:tmpl w:val="24DA05FE"/>
    <w:lvl w:ilvl="0" w:tplc="2F16D8E4">
      <w:start w:val="1"/>
      <w:numFmt w:val="upperRoman"/>
      <w:lvlText w:val="%1."/>
      <w:lvlJc w:val="left"/>
      <w:pPr>
        <w:ind w:left="336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7">
    <w:nsid w:val="379E776E"/>
    <w:multiLevelType w:val="hybridMultilevel"/>
    <w:tmpl w:val="3FCCE74C"/>
    <w:lvl w:ilvl="0" w:tplc="1F429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97C74"/>
    <w:multiLevelType w:val="hybridMultilevel"/>
    <w:tmpl w:val="25347E62"/>
    <w:lvl w:ilvl="0" w:tplc="AB7E9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90"/>
    <w:rsid w:val="00011C46"/>
    <w:rsid w:val="00025E41"/>
    <w:rsid w:val="00035AC7"/>
    <w:rsid w:val="0005268E"/>
    <w:rsid w:val="00054C2F"/>
    <w:rsid w:val="00055122"/>
    <w:rsid w:val="00063949"/>
    <w:rsid w:val="000657D8"/>
    <w:rsid w:val="000B2A17"/>
    <w:rsid w:val="000C6EF7"/>
    <w:rsid w:val="000D217E"/>
    <w:rsid w:val="000E2AAF"/>
    <w:rsid w:val="00106669"/>
    <w:rsid w:val="001134A4"/>
    <w:rsid w:val="00130997"/>
    <w:rsid w:val="00142DB1"/>
    <w:rsid w:val="00144138"/>
    <w:rsid w:val="00183A48"/>
    <w:rsid w:val="0018605C"/>
    <w:rsid w:val="0019433C"/>
    <w:rsid w:val="001A439E"/>
    <w:rsid w:val="001A724F"/>
    <w:rsid w:val="001B58C3"/>
    <w:rsid w:val="001B75E8"/>
    <w:rsid w:val="001D278E"/>
    <w:rsid w:val="001D6424"/>
    <w:rsid w:val="001E323C"/>
    <w:rsid w:val="00203229"/>
    <w:rsid w:val="002256FD"/>
    <w:rsid w:val="002433DA"/>
    <w:rsid w:val="00250196"/>
    <w:rsid w:val="00263B80"/>
    <w:rsid w:val="00276374"/>
    <w:rsid w:val="002B3C72"/>
    <w:rsid w:val="002B6122"/>
    <w:rsid w:val="002D500E"/>
    <w:rsid w:val="002E00E9"/>
    <w:rsid w:val="00302D17"/>
    <w:rsid w:val="003043F7"/>
    <w:rsid w:val="00327EB5"/>
    <w:rsid w:val="003339FA"/>
    <w:rsid w:val="0034408D"/>
    <w:rsid w:val="00346A1F"/>
    <w:rsid w:val="0036414E"/>
    <w:rsid w:val="00392030"/>
    <w:rsid w:val="003B06CA"/>
    <w:rsid w:val="003B61C1"/>
    <w:rsid w:val="003B73BD"/>
    <w:rsid w:val="003D22D5"/>
    <w:rsid w:val="003F1F89"/>
    <w:rsid w:val="003F3DB7"/>
    <w:rsid w:val="004017D5"/>
    <w:rsid w:val="0042194D"/>
    <w:rsid w:val="00433C42"/>
    <w:rsid w:val="00452CC9"/>
    <w:rsid w:val="00452FAE"/>
    <w:rsid w:val="00460116"/>
    <w:rsid w:val="00472B91"/>
    <w:rsid w:val="00474D86"/>
    <w:rsid w:val="00481823"/>
    <w:rsid w:val="004C1F52"/>
    <w:rsid w:val="004C1FE7"/>
    <w:rsid w:val="004C3A8F"/>
    <w:rsid w:val="004D1C0D"/>
    <w:rsid w:val="004D7180"/>
    <w:rsid w:val="004E283F"/>
    <w:rsid w:val="004F1538"/>
    <w:rsid w:val="004F257A"/>
    <w:rsid w:val="004F46F8"/>
    <w:rsid w:val="00512860"/>
    <w:rsid w:val="00521575"/>
    <w:rsid w:val="00522C23"/>
    <w:rsid w:val="005402F7"/>
    <w:rsid w:val="005549F5"/>
    <w:rsid w:val="00556D5A"/>
    <w:rsid w:val="00557A31"/>
    <w:rsid w:val="00563C0D"/>
    <w:rsid w:val="00566D61"/>
    <w:rsid w:val="005905BD"/>
    <w:rsid w:val="00591AE1"/>
    <w:rsid w:val="00594205"/>
    <w:rsid w:val="005D1C06"/>
    <w:rsid w:val="005E271B"/>
    <w:rsid w:val="005F728C"/>
    <w:rsid w:val="00633E0C"/>
    <w:rsid w:val="006545F6"/>
    <w:rsid w:val="006615E1"/>
    <w:rsid w:val="0067358D"/>
    <w:rsid w:val="006837DE"/>
    <w:rsid w:val="00690318"/>
    <w:rsid w:val="00697C36"/>
    <w:rsid w:val="006A3B44"/>
    <w:rsid w:val="006A5839"/>
    <w:rsid w:val="006C45ED"/>
    <w:rsid w:val="006E3652"/>
    <w:rsid w:val="006F1BBB"/>
    <w:rsid w:val="006F2C25"/>
    <w:rsid w:val="00761B75"/>
    <w:rsid w:val="007721BB"/>
    <w:rsid w:val="00790F28"/>
    <w:rsid w:val="007952D6"/>
    <w:rsid w:val="00797B0A"/>
    <w:rsid w:val="007A737B"/>
    <w:rsid w:val="007B6F84"/>
    <w:rsid w:val="007D7889"/>
    <w:rsid w:val="007F3C41"/>
    <w:rsid w:val="008139D6"/>
    <w:rsid w:val="008171C4"/>
    <w:rsid w:val="008305E3"/>
    <w:rsid w:val="008346C8"/>
    <w:rsid w:val="00853EDD"/>
    <w:rsid w:val="00882D95"/>
    <w:rsid w:val="00895CDC"/>
    <w:rsid w:val="008A2CAB"/>
    <w:rsid w:val="008C2E2D"/>
    <w:rsid w:val="008E0A6D"/>
    <w:rsid w:val="008E5B59"/>
    <w:rsid w:val="00901B0B"/>
    <w:rsid w:val="009107C9"/>
    <w:rsid w:val="009244EF"/>
    <w:rsid w:val="00947A1D"/>
    <w:rsid w:val="00957697"/>
    <w:rsid w:val="009578B3"/>
    <w:rsid w:val="0096554A"/>
    <w:rsid w:val="009678D6"/>
    <w:rsid w:val="009734EB"/>
    <w:rsid w:val="00977ED4"/>
    <w:rsid w:val="009973DF"/>
    <w:rsid w:val="009A4E0F"/>
    <w:rsid w:val="009B35DC"/>
    <w:rsid w:val="009C6E99"/>
    <w:rsid w:val="009D3AE2"/>
    <w:rsid w:val="009E4D51"/>
    <w:rsid w:val="009F66ED"/>
    <w:rsid w:val="00A14CDC"/>
    <w:rsid w:val="00A47B62"/>
    <w:rsid w:val="00A564C2"/>
    <w:rsid w:val="00A66C5A"/>
    <w:rsid w:val="00A73B94"/>
    <w:rsid w:val="00AA40A1"/>
    <w:rsid w:val="00AD597F"/>
    <w:rsid w:val="00AF69DC"/>
    <w:rsid w:val="00B03231"/>
    <w:rsid w:val="00B13BC6"/>
    <w:rsid w:val="00B21969"/>
    <w:rsid w:val="00B35728"/>
    <w:rsid w:val="00B41E9E"/>
    <w:rsid w:val="00B467D8"/>
    <w:rsid w:val="00B52403"/>
    <w:rsid w:val="00B632A3"/>
    <w:rsid w:val="00B75165"/>
    <w:rsid w:val="00B8434F"/>
    <w:rsid w:val="00BA6AAA"/>
    <w:rsid w:val="00BA7394"/>
    <w:rsid w:val="00BB51DD"/>
    <w:rsid w:val="00BB694E"/>
    <w:rsid w:val="00C1445F"/>
    <w:rsid w:val="00C33F65"/>
    <w:rsid w:val="00C34357"/>
    <w:rsid w:val="00C47C72"/>
    <w:rsid w:val="00C710B8"/>
    <w:rsid w:val="00C87DCB"/>
    <w:rsid w:val="00C90026"/>
    <w:rsid w:val="00C92D83"/>
    <w:rsid w:val="00C979DA"/>
    <w:rsid w:val="00CE7A67"/>
    <w:rsid w:val="00CF6F69"/>
    <w:rsid w:val="00D4343B"/>
    <w:rsid w:val="00D46B10"/>
    <w:rsid w:val="00D55B07"/>
    <w:rsid w:val="00D56B87"/>
    <w:rsid w:val="00D90B19"/>
    <w:rsid w:val="00D97F90"/>
    <w:rsid w:val="00DA066F"/>
    <w:rsid w:val="00DA2AE9"/>
    <w:rsid w:val="00DC168E"/>
    <w:rsid w:val="00DC3136"/>
    <w:rsid w:val="00DD270D"/>
    <w:rsid w:val="00DE0762"/>
    <w:rsid w:val="00DE6FC1"/>
    <w:rsid w:val="00E1085D"/>
    <w:rsid w:val="00E156B2"/>
    <w:rsid w:val="00E20225"/>
    <w:rsid w:val="00E20BE7"/>
    <w:rsid w:val="00E43976"/>
    <w:rsid w:val="00E44A98"/>
    <w:rsid w:val="00EA45A7"/>
    <w:rsid w:val="00EA57D3"/>
    <w:rsid w:val="00EB0952"/>
    <w:rsid w:val="00EB5574"/>
    <w:rsid w:val="00ED23D1"/>
    <w:rsid w:val="00F044E6"/>
    <w:rsid w:val="00F0648C"/>
    <w:rsid w:val="00F30320"/>
    <w:rsid w:val="00F46147"/>
    <w:rsid w:val="00F7001C"/>
    <w:rsid w:val="00F77848"/>
    <w:rsid w:val="00F8625F"/>
    <w:rsid w:val="00F92ECF"/>
    <w:rsid w:val="00F93DD4"/>
    <w:rsid w:val="00F95ACE"/>
    <w:rsid w:val="00FA0AE2"/>
    <w:rsid w:val="00FC194E"/>
    <w:rsid w:val="00FC4EDF"/>
    <w:rsid w:val="00FD1AA2"/>
    <w:rsid w:val="00FD2DFF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199"/>
        <o:r id="V:Rule11" type="connector" idref="#_x0000_s1195"/>
        <o:r id="V:Rule12" type="connector" idref="#_x0000_s1187"/>
        <o:r id="V:Rule13" type="connector" idref="#_x0000_s1184"/>
        <o:r id="V:Rule14" type="connector" idref="#_x0000_s1191"/>
        <o:r id="V:Rule15" type="connector" idref="#_x0000_s1190"/>
        <o:r id="V:Rule16" type="connector" idref="#_x0000_s1192"/>
        <o:r id="V:Rule17" type="connector" idref="#_x0000_s1196"/>
        <o:r id="V:Rule18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0BE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0B8"/>
    <w:pPr>
      <w:ind w:left="720"/>
      <w:contextualSpacing/>
    </w:pPr>
  </w:style>
  <w:style w:type="character" w:customStyle="1" w:styleId="FontStyle53">
    <w:name w:val="Font Style53"/>
    <w:uiPriority w:val="99"/>
    <w:rsid w:val="009973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0BE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4155@donpac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galnikskiymfc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utov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AF85-3F7D-4C76-8E25-00FC412D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16</Pages>
  <Words>4545</Words>
  <Characters>25911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2015-05-06T07:15:00Z</dcterms:created>
  <dcterms:modified xsi:type="dcterms:W3CDTF">2015-11-03T11:05:00Z</dcterms:modified>
</cp:coreProperties>
</file>