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F90" w:rsidRDefault="00D97F90" w:rsidP="00D97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10.04.2015                                                                          </w:t>
      </w:r>
      <w:r w:rsidR="0088316A">
        <w:rPr>
          <w:rFonts w:ascii="Times New Roman" w:hAnsi="Times New Roman" w:cs="Times New Roman"/>
          <w:b/>
          <w:sz w:val="28"/>
          <w:szCs w:val="28"/>
        </w:rPr>
        <w:t xml:space="preserve">                            № 39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88316A" w:rsidRPr="007F6FE7" w:rsidRDefault="0088316A" w:rsidP="007F6F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FE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7F6FE7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  <w:r w:rsidRPr="007F6F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16A" w:rsidRPr="007F6FE7" w:rsidRDefault="0088316A" w:rsidP="007F6FE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FE7">
        <w:rPr>
          <w:rFonts w:ascii="Times New Roman" w:hAnsi="Times New Roman" w:cs="Times New Roman"/>
          <w:bCs/>
          <w:sz w:val="28"/>
          <w:szCs w:val="28"/>
        </w:rPr>
        <w:t xml:space="preserve">Регламента по предоставлению </w:t>
      </w:r>
      <w:proofErr w:type="gramStart"/>
      <w:r w:rsidRPr="007F6FE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7F6F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16A" w:rsidRPr="007F6FE7" w:rsidRDefault="0088316A" w:rsidP="007F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FE7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7F6FE7">
        <w:rPr>
          <w:rFonts w:ascii="Times New Roman" w:hAnsi="Times New Roman" w:cs="Times New Roman"/>
          <w:sz w:val="28"/>
          <w:szCs w:val="28"/>
        </w:rPr>
        <w:t xml:space="preserve">«Утверждение  схемы расположения </w:t>
      </w:r>
    </w:p>
    <w:p w:rsidR="0088316A" w:rsidRPr="007F6FE7" w:rsidRDefault="0088316A" w:rsidP="007F6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FE7"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территории»</w:t>
      </w:r>
    </w:p>
    <w:p w:rsidR="0088316A" w:rsidRPr="007F6FE7" w:rsidRDefault="0088316A" w:rsidP="007F6F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316A" w:rsidRPr="007F6FE7" w:rsidRDefault="0088316A" w:rsidP="007F6F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FE7">
        <w:rPr>
          <w:rFonts w:ascii="Times New Roman" w:hAnsi="Times New Roman" w:cs="Times New Roman"/>
          <w:sz w:val="28"/>
          <w:szCs w:val="28"/>
        </w:rPr>
        <w:t xml:space="preserve">   В соответствии со ст.12 Федерального закона от 27.07.2010 № 210-ФЗ «Об организации предоставления государственных и муниципальных услуг»,  ст. 11.10 Земельного кодекса РФ, на основании </w:t>
      </w:r>
      <w:r w:rsidR="0048754F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Хомутовского </w:t>
      </w:r>
      <w:r w:rsidRPr="007F6F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48754F">
        <w:rPr>
          <w:rFonts w:ascii="Times New Roman" w:hAnsi="Times New Roman" w:cs="Times New Roman"/>
          <w:sz w:val="28"/>
          <w:szCs w:val="28"/>
        </w:rPr>
        <w:t>18.03</w:t>
      </w:r>
      <w:r w:rsidRPr="007F6FE7">
        <w:rPr>
          <w:rFonts w:ascii="Times New Roman" w:hAnsi="Times New Roman" w:cs="Times New Roman"/>
          <w:sz w:val="28"/>
          <w:szCs w:val="28"/>
        </w:rPr>
        <w:t>.2015г №1</w:t>
      </w:r>
      <w:r w:rsidR="0048754F">
        <w:rPr>
          <w:rFonts w:ascii="Times New Roman" w:hAnsi="Times New Roman" w:cs="Times New Roman"/>
          <w:sz w:val="28"/>
          <w:szCs w:val="28"/>
        </w:rPr>
        <w:t>11</w:t>
      </w:r>
      <w:r w:rsidRPr="007F6FE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48754F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</w:t>
      </w:r>
      <w:r w:rsidRPr="007F6FE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</w:t>
      </w:r>
      <w:r w:rsidR="007F6F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7F90" w:rsidRPr="007F6FE7" w:rsidRDefault="007F6FE7" w:rsidP="00D97F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D97F90" w:rsidRPr="007F6F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754F" w:rsidRPr="0048754F" w:rsidRDefault="0048754F" w:rsidP="0048754F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754F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(приложение).</w:t>
      </w:r>
    </w:p>
    <w:p w:rsidR="00A032B4" w:rsidRPr="008B368D" w:rsidRDefault="001D278E" w:rsidP="00844DCE">
      <w:pPr>
        <w:jc w:val="both"/>
        <w:rPr>
          <w:rFonts w:ascii="Times New Roman" w:hAnsi="Times New Roman" w:cs="Times New Roman"/>
          <w:sz w:val="28"/>
          <w:szCs w:val="28"/>
        </w:rPr>
      </w:pPr>
      <w:r w:rsidRPr="00056A4F">
        <w:rPr>
          <w:rFonts w:ascii="Times New Roman" w:hAnsi="Times New Roman" w:cs="Times New Roman"/>
          <w:sz w:val="28"/>
          <w:szCs w:val="28"/>
        </w:rPr>
        <w:t xml:space="preserve">2. </w:t>
      </w:r>
      <w:r w:rsidR="00844DCE">
        <w:rPr>
          <w:rFonts w:ascii="Times New Roman" w:hAnsi="Times New Roman" w:cs="Times New Roman"/>
          <w:sz w:val="28"/>
          <w:szCs w:val="28"/>
        </w:rPr>
        <w:t xml:space="preserve">  </w:t>
      </w:r>
      <w:r w:rsidRPr="00056A4F">
        <w:rPr>
          <w:rFonts w:ascii="Times New Roman" w:hAnsi="Times New Roman" w:cs="Times New Roman"/>
          <w:sz w:val="28"/>
          <w:szCs w:val="28"/>
        </w:rPr>
        <w:t>О</w:t>
      </w:r>
      <w:r w:rsidRPr="00056A4F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056A4F">
        <w:rPr>
          <w:rFonts w:ascii="Times New Roman" w:hAnsi="Times New Roman" w:cs="Times New Roman"/>
          <w:sz w:val="28"/>
          <w:szCs w:val="28"/>
        </w:rPr>
        <w:t>в информационном бюллетене муниципального образования «</w:t>
      </w:r>
      <w:r w:rsidR="003B73BD" w:rsidRPr="00056A4F">
        <w:rPr>
          <w:rFonts w:ascii="Times New Roman" w:hAnsi="Times New Roman" w:cs="Times New Roman"/>
          <w:sz w:val="28"/>
          <w:szCs w:val="28"/>
        </w:rPr>
        <w:t xml:space="preserve">Хомутовское </w:t>
      </w:r>
      <w:r w:rsidRPr="00056A4F">
        <w:rPr>
          <w:rFonts w:ascii="Times New Roman" w:hAnsi="Times New Roman" w:cs="Times New Roman"/>
          <w:sz w:val="28"/>
          <w:szCs w:val="28"/>
        </w:rPr>
        <w:t>сельское поселение» и  р</w:t>
      </w:r>
      <w:r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3B73BD"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Хомутовского </w:t>
      </w:r>
      <w:r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 xml:space="preserve">  </w:t>
      </w:r>
      <w:r w:rsidR="003B73BD" w:rsidRPr="00056A4F">
        <w:rPr>
          <w:rFonts w:ascii="Times New Roman" w:eastAsia="Times New Roman CYR" w:hAnsi="Times New Roman" w:cs="Times New Roman"/>
          <w:spacing w:val="-4"/>
          <w:sz w:val="28"/>
          <w:szCs w:val="28"/>
        </w:rPr>
        <w:t>.</w:t>
      </w:r>
      <w:proofErr w:type="gramEnd"/>
    </w:p>
    <w:p w:rsidR="00A032B4" w:rsidRDefault="00263B80" w:rsidP="00844DCE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 </w:t>
      </w:r>
      <w:r w:rsidR="00512860" w:rsidRPr="00512860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 момента публикации, и распространяется на правоотношения, возникшие с  1 марта 2015 года.</w:t>
      </w:r>
    </w:p>
    <w:p w:rsidR="00512860" w:rsidRDefault="00512860" w:rsidP="00F55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860">
        <w:rPr>
          <w:rFonts w:ascii="Times New Roman" w:hAnsi="Times New Roman" w:cs="Times New Roman"/>
          <w:sz w:val="28"/>
          <w:szCs w:val="28"/>
        </w:rPr>
        <w:t xml:space="preserve">4.  </w:t>
      </w:r>
      <w:r w:rsidR="00263B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12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51C5" w:rsidRPr="00A032B4" w:rsidRDefault="00F551C5" w:rsidP="00F551C5">
      <w:pPr>
        <w:spacing w:after="0"/>
        <w:jc w:val="both"/>
        <w:rPr>
          <w:sz w:val="24"/>
          <w:szCs w:val="24"/>
        </w:rPr>
      </w:pPr>
    </w:p>
    <w:p w:rsidR="00D97F90" w:rsidRDefault="00D97F90" w:rsidP="00D9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              Л.Н.Ковалевская</w:t>
      </w: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32B4" w:rsidRDefault="00525CC1" w:rsidP="00525C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032B4" w:rsidRDefault="00A032B4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032B4" w:rsidRDefault="00A032B4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056A4F" w:rsidP="00525CC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032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7176A" w:rsidRPr="00E7176A" w:rsidRDefault="00E7176A" w:rsidP="00E7176A">
      <w:pPr>
        <w:spacing w:after="0"/>
        <w:jc w:val="right"/>
        <w:rPr>
          <w:rFonts w:ascii="Times New Roman" w:hAnsi="Times New Roman" w:cs="Times New Roman"/>
          <w:sz w:val="20"/>
        </w:rPr>
      </w:pPr>
      <w:r w:rsidRPr="00E7176A">
        <w:rPr>
          <w:rFonts w:ascii="Times New Roman" w:hAnsi="Times New Roman" w:cs="Times New Roman"/>
          <w:sz w:val="20"/>
        </w:rPr>
        <w:t xml:space="preserve">Приложение </w:t>
      </w:r>
    </w:p>
    <w:p w:rsidR="00E7176A" w:rsidRPr="00E7176A" w:rsidRDefault="00E7176A" w:rsidP="00E7176A">
      <w:pPr>
        <w:spacing w:after="0"/>
        <w:ind w:left="3100"/>
        <w:jc w:val="right"/>
        <w:rPr>
          <w:rFonts w:ascii="Times New Roman" w:hAnsi="Times New Roman" w:cs="Times New Roman"/>
          <w:sz w:val="20"/>
        </w:rPr>
      </w:pPr>
      <w:r w:rsidRPr="00E7176A">
        <w:rPr>
          <w:rFonts w:ascii="Times New Roman" w:hAnsi="Times New Roman" w:cs="Times New Roman"/>
          <w:sz w:val="20"/>
        </w:rPr>
        <w:t xml:space="preserve">                              к постановлению администрации </w:t>
      </w:r>
    </w:p>
    <w:p w:rsidR="00E7176A" w:rsidRPr="00E7176A" w:rsidRDefault="00E7176A" w:rsidP="00E7176A">
      <w:pPr>
        <w:spacing w:after="0"/>
        <w:ind w:left="3100"/>
        <w:jc w:val="right"/>
        <w:rPr>
          <w:rFonts w:ascii="Times New Roman" w:hAnsi="Times New Roman" w:cs="Times New Roman"/>
          <w:sz w:val="20"/>
        </w:rPr>
      </w:pPr>
      <w:r w:rsidRPr="00E7176A">
        <w:rPr>
          <w:rFonts w:ascii="Times New Roman" w:hAnsi="Times New Roman" w:cs="Times New Roman"/>
          <w:sz w:val="20"/>
        </w:rPr>
        <w:t xml:space="preserve">                                     Родниковского сельского поселения</w:t>
      </w:r>
    </w:p>
    <w:p w:rsidR="00E7176A" w:rsidRPr="00D40A3D" w:rsidRDefault="00E7176A" w:rsidP="00E7176A">
      <w:pPr>
        <w:spacing w:after="0"/>
        <w:ind w:left="1600"/>
        <w:jc w:val="right"/>
        <w:rPr>
          <w:sz w:val="20"/>
        </w:rPr>
      </w:pPr>
      <w:r w:rsidRPr="00E7176A">
        <w:rPr>
          <w:rFonts w:ascii="Times New Roman" w:hAnsi="Times New Roman" w:cs="Times New Roman"/>
          <w:sz w:val="20"/>
        </w:rPr>
        <w:t xml:space="preserve">                                            № </w:t>
      </w:r>
      <w:r>
        <w:rPr>
          <w:rFonts w:ascii="Times New Roman" w:hAnsi="Times New Roman" w:cs="Times New Roman"/>
          <w:sz w:val="20"/>
        </w:rPr>
        <w:t>3</w:t>
      </w:r>
      <w:r w:rsidRPr="00E7176A">
        <w:rPr>
          <w:rFonts w:ascii="Times New Roman" w:hAnsi="Times New Roman" w:cs="Times New Roman"/>
          <w:sz w:val="20"/>
        </w:rPr>
        <w:t xml:space="preserve">9  от </w:t>
      </w:r>
      <w:r>
        <w:rPr>
          <w:rFonts w:ascii="Times New Roman" w:hAnsi="Times New Roman" w:cs="Times New Roman"/>
          <w:sz w:val="20"/>
        </w:rPr>
        <w:t>10</w:t>
      </w:r>
      <w:r w:rsidRPr="00E7176A">
        <w:rPr>
          <w:rFonts w:ascii="Times New Roman" w:hAnsi="Times New Roman" w:cs="Times New Roman"/>
          <w:sz w:val="20"/>
        </w:rPr>
        <w:t>.04.2015г</w:t>
      </w:r>
    </w:p>
    <w:p w:rsidR="00E7176A" w:rsidRPr="00D40A3D" w:rsidRDefault="00E7176A" w:rsidP="00E7176A">
      <w:pPr>
        <w:autoSpaceDE w:val="0"/>
        <w:autoSpaceDN w:val="0"/>
        <w:adjustRightInd w:val="0"/>
        <w:ind w:left="6372" w:firstLine="708"/>
        <w:jc w:val="right"/>
        <w:rPr>
          <w:sz w:val="20"/>
        </w:rPr>
      </w:pPr>
    </w:p>
    <w:p w:rsidR="00E7176A" w:rsidRPr="00D40A3D" w:rsidRDefault="00E7176A" w:rsidP="00E7176A">
      <w:pPr>
        <w:autoSpaceDE w:val="0"/>
        <w:autoSpaceDN w:val="0"/>
        <w:adjustRightInd w:val="0"/>
        <w:ind w:left="6372" w:firstLine="708"/>
        <w:jc w:val="right"/>
        <w:rPr>
          <w:sz w:val="20"/>
        </w:rPr>
      </w:pPr>
    </w:p>
    <w:p w:rsidR="00E7176A" w:rsidRPr="00591E23" w:rsidRDefault="00E7176A" w:rsidP="00591E23">
      <w:pPr>
        <w:tabs>
          <w:tab w:val="center" w:pos="5103"/>
          <w:tab w:val="right" w:pos="1020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0"/>
        </w:rPr>
        <w:tab/>
      </w:r>
      <w:r w:rsidRPr="00591E2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Pr="00591E2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23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E7176A" w:rsidRPr="00591E23" w:rsidRDefault="00E7176A" w:rsidP="0059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23">
        <w:rPr>
          <w:rFonts w:ascii="Times New Roman" w:hAnsi="Times New Roman" w:cs="Times New Roman"/>
          <w:b/>
          <w:sz w:val="28"/>
          <w:szCs w:val="28"/>
        </w:rPr>
        <w:t xml:space="preserve">«Утверждение схемы расположения земельного участка </w:t>
      </w:r>
    </w:p>
    <w:p w:rsidR="00E7176A" w:rsidRPr="00591E23" w:rsidRDefault="00E7176A" w:rsidP="00591E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E23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территории»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76A" w:rsidRPr="00591E23" w:rsidRDefault="00E7176A" w:rsidP="0059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«Утверждение схемы расположения земельного участка на кадастровом плане территории»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при формировании земельных</w:t>
      </w:r>
      <w:proofErr w:type="gramEnd"/>
      <w:r w:rsidRPr="00591E23">
        <w:rPr>
          <w:rFonts w:ascii="Times New Roman" w:hAnsi="Times New Roman" w:cs="Times New Roman"/>
          <w:sz w:val="28"/>
          <w:szCs w:val="28"/>
        </w:rPr>
        <w:t xml:space="preserve"> участков, находящихся в муниципальной собственности или государственная собственность на которые не разграничена.</w:t>
      </w:r>
    </w:p>
    <w:p w:rsidR="00E7176A" w:rsidRPr="00591E23" w:rsidRDefault="00E7176A" w:rsidP="0059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</w:t>
      </w: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формировании земельных участков в соответствии со </w:t>
      </w:r>
      <w:r w:rsidRPr="00591E23">
        <w:rPr>
          <w:rFonts w:ascii="Times New Roman" w:hAnsi="Times New Roman" w:cs="Times New Roman"/>
          <w:sz w:val="28"/>
          <w:szCs w:val="28"/>
        </w:rPr>
        <w:t>ст. 11.10 Земельного кодекса РФ</w:t>
      </w:r>
      <w:r w:rsidRPr="00591E23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Получателями муниципальной «Утверждение схемы расположения земельного участка на кадастровом плане территории» являются: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</w:rPr>
        <w:t xml:space="preserve">Информация  о  муниципальной услуге  предоставляется непосредственно в помещениях Администрации Родниковского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</w:t>
      </w:r>
      <w:r w:rsidRPr="00591E23">
        <w:rPr>
          <w:rFonts w:ascii="Times New Roman" w:hAnsi="Times New Roman" w:cs="Times New Roman"/>
          <w:sz w:val="28"/>
          <w:szCs w:val="28"/>
        </w:rPr>
        <w:lastRenderedPageBreak/>
        <w:t>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E7176A" w:rsidRPr="00591E23" w:rsidRDefault="00E7176A" w:rsidP="00591E23">
      <w:pPr>
        <w:autoSpaceDE w:val="0"/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Сведения о месте нахожд</w:t>
      </w:r>
      <w:r w:rsidR="008818B0">
        <w:rPr>
          <w:rFonts w:ascii="Times New Roman" w:hAnsi="Times New Roman" w:cs="Times New Roman"/>
          <w:sz w:val="28"/>
          <w:szCs w:val="28"/>
        </w:rPr>
        <w:t xml:space="preserve">ения Администрации Хомутовского  сельского поселения: ул. Центральная, 11, </w:t>
      </w:r>
      <w:proofErr w:type="spellStart"/>
      <w:r w:rsidR="008818B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818B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818B0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591E23">
        <w:rPr>
          <w:rFonts w:ascii="Times New Roman" w:hAnsi="Times New Roman" w:cs="Times New Roman"/>
          <w:sz w:val="28"/>
          <w:szCs w:val="28"/>
        </w:rPr>
        <w:t>, Кагальницкий район, Ростовская область</w:t>
      </w:r>
      <w:r w:rsidR="008818B0">
        <w:rPr>
          <w:rFonts w:ascii="Times New Roman" w:hAnsi="Times New Roman" w:cs="Times New Roman"/>
          <w:sz w:val="28"/>
          <w:szCs w:val="28"/>
        </w:rPr>
        <w:t>, тел. 8 (863 45) 99-0-60</w:t>
      </w:r>
      <w:r w:rsidRPr="00591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76A" w:rsidRPr="008818B0" w:rsidRDefault="00E7176A" w:rsidP="00591E23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С графиком (режимом) работы можно ознакомиться  на официальном с</w:t>
      </w:r>
      <w:r w:rsidR="008818B0">
        <w:rPr>
          <w:rFonts w:ascii="Times New Roman" w:hAnsi="Times New Roman" w:cs="Times New Roman"/>
          <w:sz w:val="28"/>
          <w:szCs w:val="28"/>
        </w:rPr>
        <w:t xml:space="preserve">айте Администрации Хомутовского </w:t>
      </w:r>
      <w:r w:rsidRPr="00591E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91E23">
        <w:rPr>
          <w:rFonts w:ascii="Times New Roman" w:hAnsi="Times New Roman" w:cs="Times New Roman"/>
          <w:sz w:val="28"/>
          <w:szCs w:val="28"/>
        </w:rPr>
        <w:t xml:space="preserve"> </w:t>
      </w:r>
      <w:r w:rsidR="008818B0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591E23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591E23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6" w:history="1">
        <w:r w:rsidRPr="00591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591E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91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91E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1E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Сведения  о центре удаленного доступа МАУ МФЦ Кагальни</w:t>
      </w:r>
      <w:r w:rsidR="009E63A0">
        <w:rPr>
          <w:rFonts w:ascii="Times New Roman" w:hAnsi="Times New Roman" w:cs="Times New Roman"/>
          <w:sz w:val="28"/>
          <w:szCs w:val="28"/>
        </w:rPr>
        <w:t xml:space="preserve">цкого района: </w:t>
      </w:r>
      <w:proofErr w:type="spellStart"/>
      <w:r w:rsidR="009E63A0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9E63A0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9E63A0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="009E63A0">
        <w:rPr>
          <w:rFonts w:ascii="Times New Roman" w:hAnsi="Times New Roman" w:cs="Times New Roman"/>
          <w:sz w:val="28"/>
          <w:szCs w:val="28"/>
        </w:rPr>
        <w:t>, ул.Центральная,11, тел.:8(863 45) 99-0-60</w:t>
      </w:r>
      <w:r w:rsidRPr="00591E23">
        <w:rPr>
          <w:rFonts w:ascii="Times New Roman" w:hAnsi="Times New Roman" w:cs="Times New Roman"/>
          <w:sz w:val="28"/>
          <w:szCs w:val="28"/>
        </w:rPr>
        <w:t>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lastRenderedPageBreak/>
        <w:t xml:space="preserve">На Интернет-сайте, а также на </w:t>
      </w:r>
      <w:r w:rsidRPr="00591E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591E23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E23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591E23">
        <w:rPr>
          <w:rFonts w:ascii="Times New Roman" w:hAnsi="Times New Roman" w:cs="Times New Roman"/>
          <w:sz w:val="28"/>
          <w:szCs w:val="28"/>
          <w:u w:val="single"/>
        </w:rPr>
        <w:t>. Стандарт предоставления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591E23">
        <w:rPr>
          <w:rFonts w:ascii="Times New Roman" w:hAnsi="Times New Roman" w:cs="Times New Roman"/>
          <w:sz w:val="28"/>
          <w:szCs w:val="28"/>
        </w:rPr>
        <w:tab/>
        <w:t>«Утверждение схемы расположения земельного участка на кадастровом плане территории»</w:t>
      </w:r>
      <w:r w:rsidRPr="00591E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Муниципальную услугу «Утверждение схемы расположения земельного участка на кадастровом плане территории» предоставляет Администрация.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МФЦ;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Кагальницкий отдел Управления Федеральной службы государственной регистрации, кадастра и картографии по Ростовской области;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18 по Ростовской области;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главный архитектор Кагальницкого района и подконтрольные ему отделы.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lastRenderedPageBreak/>
        <w:t>Процедура предоставления услуги завершается путём получения заявителем: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уведомления об отказе в утверждении схемы расположения земельного участка на кадастровом плане или кадастровой карте соответствующей территории.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не должен превышать 30 дней.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- </w:t>
      </w:r>
      <w:r w:rsidRPr="00591E23">
        <w:rPr>
          <w:rStyle w:val="FontStyle53"/>
          <w:sz w:val="28"/>
          <w:szCs w:val="28"/>
        </w:rPr>
        <w:t>Федеральным законом от  15.04.1998 г. № 66-ФЗ «О садоводческих, огороднических  и дачных некоммерческих объединениях граждан» («Российская газета» №  79 от 23.04.1998 г.);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9E63A0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591E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9E63A0">
        <w:rPr>
          <w:rFonts w:ascii="Times New Roman" w:hAnsi="Times New Roman" w:cs="Times New Roman"/>
          <w:sz w:val="28"/>
          <w:szCs w:val="28"/>
        </w:rPr>
        <w:t>18.03</w:t>
      </w:r>
      <w:r w:rsidRPr="00591E23">
        <w:rPr>
          <w:rFonts w:ascii="Times New Roman" w:hAnsi="Times New Roman" w:cs="Times New Roman"/>
          <w:sz w:val="28"/>
          <w:szCs w:val="28"/>
        </w:rPr>
        <w:t>.2015г №1</w:t>
      </w:r>
      <w:r w:rsidR="009E63A0">
        <w:rPr>
          <w:rFonts w:ascii="Times New Roman" w:hAnsi="Times New Roman" w:cs="Times New Roman"/>
          <w:sz w:val="28"/>
          <w:szCs w:val="28"/>
        </w:rPr>
        <w:t>11</w:t>
      </w:r>
      <w:r w:rsidRPr="00591E2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9E63A0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591E2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Перечень документов при формировании земельного участка, составляющего территорию садоводческого или дачного некоммерческого объединения, указан в приложении № 2 к  настоящему Административному регламенту.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lastRenderedPageBreak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3 к настоящему Административному регламенту.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591E23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591E23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91E2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lastRenderedPageBreak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7176A" w:rsidRPr="00591E23" w:rsidRDefault="00E7176A" w:rsidP="00591E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E7176A" w:rsidRPr="00591E23" w:rsidRDefault="00E7176A" w:rsidP="00591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lastRenderedPageBreak/>
        <w:t>18. Требования к помещениям, в которых предоставляется муниципальная услуга.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Суббота с 8.00-12.00.</w:t>
      </w:r>
    </w:p>
    <w:p w:rsidR="00E7176A" w:rsidRPr="00591E23" w:rsidRDefault="00E7176A" w:rsidP="00591E2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21. Лицо, заинтересованное в получении согласования, обращается в </w:t>
      </w:r>
      <w:r w:rsidRPr="00591E2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2243A2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591E2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91E23">
        <w:rPr>
          <w:rFonts w:ascii="Times New Roman" w:hAnsi="Times New Roman" w:cs="Times New Roman"/>
          <w:sz w:val="28"/>
          <w:szCs w:val="28"/>
        </w:rPr>
        <w:t xml:space="preserve"> или МФЦ с заявлением об утверждении схемы расположения земельного участка на кадастровом плане территории.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22. К заявлению прилагаются документы в соответствии с п. 9 Административного регламента.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23.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24. Блок-схема предоставления муниципальной услуги указана в Приложении № 4 Административного регламента.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1E23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591E23">
        <w:rPr>
          <w:rFonts w:ascii="Times New Roman" w:hAnsi="Times New Roman" w:cs="Times New Roman"/>
          <w:sz w:val="28"/>
          <w:szCs w:val="28"/>
          <w:u w:val="single"/>
        </w:rPr>
        <w:t>. Формы контроля за исполнением Административного регламента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 xml:space="preserve">25. Текущий </w:t>
      </w:r>
      <w:proofErr w:type="gramStart"/>
      <w:r w:rsidRPr="00591E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1E23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Главой </w:t>
      </w:r>
      <w:r w:rsidR="002243A2">
        <w:rPr>
          <w:rFonts w:ascii="Times New Roman" w:hAnsi="Times New Roman" w:cs="Times New Roman"/>
          <w:bCs/>
          <w:sz w:val="28"/>
          <w:szCs w:val="28"/>
        </w:rPr>
        <w:t xml:space="preserve">Хомутовского </w:t>
      </w:r>
      <w:r w:rsidRPr="00591E23">
        <w:rPr>
          <w:rFonts w:ascii="Times New Roman" w:hAnsi="Times New Roman" w:cs="Times New Roman"/>
          <w:bCs/>
          <w:sz w:val="28"/>
          <w:szCs w:val="28"/>
        </w:rPr>
        <w:t>сельского поселения (далее - Глава).</w:t>
      </w: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26.</w:t>
      </w:r>
      <w:r w:rsidRPr="00591E23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591E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1E23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27.</w:t>
      </w:r>
      <w:r w:rsidRPr="00591E23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591E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91E23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28.</w:t>
      </w:r>
      <w:r w:rsidRPr="00591E23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7176A" w:rsidRPr="00591E23" w:rsidRDefault="00E7176A" w:rsidP="00591E23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1E23">
        <w:rPr>
          <w:rFonts w:ascii="Times New Roman" w:hAnsi="Times New Roman" w:cs="Times New Roman"/>
          <w:bCs/>
          <w:sz w:val="28"/>
          <w:szCs w:val="28"/>
        </w:rPr>
        <w:t>29.</w:t>
      </w:r>
      <w:r w:rsidRPr="00591E23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V</w:t>
      </w:r>
      <w:r w:rsidRPr="00591E23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30. Заявитель может обратиться с жалобой в следующих случаях:</w:t>
      </w:r>
    </w:p>
    <w:p w:rsidR="00E7176A" w:rsidRPr="00591E23" w:rsidRDefault="00E7176A" w:rsidP="00591E2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31. Жалоба должна содержать: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1E2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91E23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591E23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91E23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>33.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E7176A" w:rsidRPr="00591E23" w:rsidRDefault="00E7176A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2243A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591E2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7176A" w:rsidRPr="006B1EFB" w:rsidRDefault="00E7176A" w:rsidP="00520237">
      <w:r w:rsidRPr="00591E23">
        <w:rPr>
          <w:rFonts w:ascii="Times New Roman" w:hAnsi="Times New Roman" w:cs="Times New Roman"/>
          <w:sz w:val="28"/>
          <w:szCs w:val="28"/>
        </w:rPr>
        <w:t xml:space="preserve">34.    Жалоба может быть подана в письменной форме на бумажном носителе, в электронном  виде,  путем   обращения на электронную   почту   Администрации </w:t>
      </w:r>
      <w:r w:rsidR="002243A2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591E23">
        <w:rPr>
          <w:rFonts w:ascii="Times New Roman" w:hAnsi="Times New Roman" w:cs="Times New Roman"/>
          <w:sz w:val="28"/>
          <w:szCs w:val="28"/>
        </w:rPr>
        <w:t xml:space="preserve">сельского поселения:   </w:t>
      </w:r>
      <w:hyperlink r:id="rId8" w:history="1">
        <w:r w:rsidR="006B1EFB" w:rsidRPr="00B94888">
          <w:rPr>
            <w:rStyle w:val="a3"/>
            <w:lang w:val="en-US"/>
          </w:rPr>
          <w:t>sp</w:t>
        </w:r>
        <w:r w:rsidR="006B1EFB" w:rsidRPr="006B1EFB">
          <w:rPr>
            <w:rStyle w:val="a3"/>
          </w:rPr>
          <w:t>14155@</w:t>
        </w:r>
        <w:r w:rsidR="006B1EFB" w:rsidRPr="00B94888">
          <w:rPr>
            <w:rStyle w:val="a3"/>
            <w:lang w:val="en-US"/>
          </w:rPr>
          <w:t>donpac</w:t>
        </w:r>
        <w:r w:rsidR="006B1EFB" w:rsidRPr="006B1EFB">
          <w:rPr>
            <w:rStyle w:val="a3"/>
          </w:rPr>
          <w:t>.</w:t>
        </w:r>
        <w:r w:rsidR="006B1EFB" w:rsidRPr="00B94888">
          <w:rPr>
            <w:rStyle w:val="a3"/>
            <w:lang w:val="en-US"/>
          </w:rPr>
          <w:t>ru</w:t>
        </w:r>
      </w:hyperlink>
      <w:r w:rsidR="006B1EFB" w:rsidRPr="006B1EFB">
        <w:t xml:space="preserve"> </w:t>
      </w:r>
      <w:r w:rsidRPr="00591E23">
        <w:rPr>
          <w:rFonts w:ascii="Times New Roman" w:hAnsi="Times New Roman" w:cs="Times New Roman"/>
          <w:sz w:val="28"/>
          <w:szCs w:val="28"/>
        </w:rPr>
        <w:t>или официальный интернет-</w:t>
      </w:r>
      <w:r w:rsidR="00D1260D">
        <w:rPr>
          <w:rFonts w:ascii="Times New Roman" w:hAnsi="Times New Roman" w:cs="Times New Roman"/>
          <w:sz w:val="28"/>
          <w:szCs w:val="28"/>
        </w:rPr>
        <w:t xml:space="preserve">сайт Администрации Хомутовского </w:t>
      </w:r>
      <w:r w:rsidRPr="00591E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591E23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="006B1EFB" w:rsidRPr="006B1EFB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r w:rsidR="006B1EFB" w:rsidRPr="00591E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B1EFB" w:rsidRPr="00591E23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history="1">
        <w:r w:rsidR="006B1EFB" w:rsidRPr="00B661FB">
          <w:rPr>
            <w:rStyle w:val="a3"/>
          </w:rPr>
          <w:t>http://homutovskaya-adm.ru/</w:t>
        </w:r>
      </w:hyperlink>
      <w:r w:rsidR="006B1EFB" w:rsidRPr="006B1EFB">
        <w:t>.</w:t>
      </w:r>
    </w:p>
    <w:p w:rsidR="00E7176A" w:rsidRPr="00591E23" w:rsidRDefault="00D1260D" w:rsidP="00591E23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76A" w:rsidRPr="00591E23" w:rsidRDefault="00E7176A" w:rsidP="00591E2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7176A" w:rsidRPr="00591E23" w:rsidRDefault="00E7176A" w:rsidP="00591E2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260D" w:rsidRPr="00D1260D" w:rsidRDefault="00D1260D" w:rsidP="00D1260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0"/>
        </w:rPr>
      </w:pPr>
      <w:r w:rsidRPr="00D1260D">
        <w:rPr>
          <w:rFonts w:ascii="Times New Roman" w:hAnsi="Times New Roman" w:cs="Times New Roman"/>
          <w:sz w:val="20"/>
        </w:rPr>
        <w:t>Приложение  № 1</w:t>
      </w:r>
    </w:p>
    <w:p w:rsidR="00D1260D" w:rsidRPr="00D1260D" w:rsidRDefault="00D1260D" w:rsidP="00D1260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D1260D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1260D" w:rsidRPr="00D1260D" w:rsidRDefault="00D1260D" w:rsidP="00D1260D">
      <w:pPr>
        <w:spacing w:after="0"/>
        <w:ind w:left="5103"/>
        <w:jc w:val="right"/>
        <w:rPr>
          <w:rFonts w:ascii="Times New Roman" w:hAnsi="Times New Roman" w:cs="Times New Roman"/>
          <w:sz w:val="20"/>
        </w:rPr>
      </w:pPr>
      <w:r w:rsidRPr="00D1260D">
        <w:rPr>
          <w:rFonts w:ascii="Times New Roman" w:hAnsi="Times New Roman" w:cs="Times New Roman"/>
          <w:sz w:val="20"/>
        </w:rPr>
        <w:t>«Утверждение схемы расположения земельного участка на кадастровом плане территории»</w:t>
      </w:r>
    </w:p>
    <w:p w:rsidR="00D1260D" w:rsidRPr="00D40A3D" w:rsidRDefault="00D1260D" w:rsidP="00D1260D">
      <w:pPr>
        <w:spacing w:after="0"/>
        <w:ind w:left="5103"/>
        <w:jc w:val="right"/>
        <w:rPr>
          <w:rFonts w:eastAsia="Calibri"/>
          <w:sz w:val="20"/>
          <w:lang w:eastAsia="en-US"/>
        </w:rPr>
      </w:pPr>
    </w:p>
    <w:p w:rsidR="00D1260D" w:rsidRPr="00D1260D" w:rsidRDefault="00D1260D" w:rsidP="00D126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260D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1260D" w:rsidRPr="00D1260D" w:rsidRDefault="00D1260D" w:rsidP="00D1260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12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12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12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 </w:t>
            </w:r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    предпринимателе </w:t>
            </w:r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– оригинал, выданный не </w:t>
            </w:r>
            <w:proofErr w:type="gramStart"/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позднее</w:t>
            </w:r>
            <w:proofErr w:type="gramEnd"/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чем за 30 ней до дня обращения за услугой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1260D" w:rsidRPr="00D1260D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1260D" w:rsidRDefault="00D1260D" w:rsidP="00D126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0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79" w:type="dxa"/>
            <w:shd w:val="clear" w:color="auto" w:fill="auto"/>
          </w:tcPr>
          <w:p w:rsidR="00D1260D" w:rsidRPr="00D1260D" w:rsidRDefault="00D1260D" w:rsidP="00D1260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126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Схема расположения земельного участка </w:t>
            </w:r>
            <w:r w:rsidRPr="00D126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D1260D" w:rsidRPr="00D1260D" w:rsidRDefault="00D1260D" w:rsidP="00D1260D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260D" w:rsidRPr="00D40A3D" w:rsidRDefault="00D1260D" w:rsidP="00D1260D">
      <w:pPr>
        <w:autoSpaceDE w:val="0"/>
        <w:autoSpaceDN w:val="0"/>
        <w:adjustRightInd w:val="0"/>
        <w:spacing w:after="0"/>
        <w:ind w:firstLine="720"/>
        <w:jc w:val="right"/>
        <w:rPr>
          <w:sz w:val="20"/>
        </w:rPr>
      </w:pPr>
    </w:p>
    <w:p w:rsidR="00D1260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A816F9" w:rsidRDefault="00A816F9" w:rsidP="00A81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 w:rsidR="00D1260D" w:rsidRPr="00A816F9">
        <w:rPr>
          <w:rFonts w:ascii="Times New Roman" w:hAnsi="Times New Roman" w:cs="Times New Roman"/>
          <w:sz w:val="20"/>
        </w:rPr>
        <w:t>Приложение  № 2</w:t>
      </w:r>
    </w:p>
    <w:p w:rsidR="00D1260D" w:rsidRPr="00A816F9" w:rsidRDefault="00D1260D" w:rsidP="00A816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A816F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1260D" w:rsidRPr="00D40A3D" w:rsidRDefault="00D1260D" w:rsidP="00A816F9">
      <w:pPr>
        <w:spacing w:after="0"/>
        <w:ind w:left="5103"/>
        <w:jc w:val="right"/>
        <w:rPr>
          <w:sz w:val="20"/>
        </w:rPr>
      </w:pPr>
      <w:r w:rsidRPr="00A816F9">
        <w:rPr>
          <w:rFonts w:ascii="Times New Roman" w:hAnsi="Times New Roman" w:cs="Times New Roman"/>
          <w:sz w:val="20"/>
        </w:rPr>
        <w:t>«Утверждение схемы расположения земельного участка на кадастровом плане территории»</w:t>
      </w:r>
    </w:p>
    <w:p w:rsidR="00D1260D" w:rsidRPr="00D40A3D" w:rsidRDefault="00D1260D" w:rsidP="00D1260D">
      <w:pPr>
        <w:autoSpaceDE w:val="0"/>
        <w:autoSpaceDN w:val="0"/>
        <w:adjustRightInd w:val="0"/>
        <w:jc w:val="right"/>
        <w:rPr>
          <w:rFonts w:eastAsia="Calibri"/>
          <w:sz w:val="20"/>
          <w:lang w:eastAsia="en-US"/>
        </w:rPr>
      </w:pPr>
    </w:p>
    <w:p w:rsidR="00D1260D" w:rsidRPr="00A816F9" w:rsidRDefault="00D1260D" w:rsidP="00A816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16F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D1260D" w:rsidRPr="00A816F9" w:rsidRDefault="00D1260D" w:rsidP="00A816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1260D" w:rsidRPr="00A816F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A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1260D" w:rsidRPr="00A816F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личность заявителя 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  <w:tr w:rsidR="00D1260D" w:rsidRPr="00A816F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D1260D" w:rsidRPr="00A816F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16F9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 -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копия при предъявлении оригинала</w:t>
            </w:r>
          </w:p>
        </w:tc>
      </w:tr>
      <w:tr w:rsidR="00D1260D" w:rsidRPr="00A816F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D1260D" w:rsidRPr="00A816F9" w:rsidTr="00352AA7">
        <w:trPr>
          <w:trHeight w:val="4101"/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При формировании земельного участка, относящегося к имуществу общего пользования: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учредительные документы садоводческого, огороднического или дачного некоммерческого объединения, подтверждающие право заявителя без доверенности действовать от имени данного некоммерческого объединения, или выписка из решения общего собрания </w:t>
            </w:r>
            <w:proofErr w:type="gramStart"/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>членов</w:t>
            </w:r>
            <w:proofErr w:type="gramEnd"/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данного некоммерческого объединения (собрания уполномоченных), в соответствии с которым заявитель был уполномочен на подачу указанного заявления - </w:t>
            </w:r>
            <w:r w:rsidRPr="00A816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оригинал или нотариальная копия;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A816F9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 - о</w:t>
            </w: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писание местоположения земельного участка, подготовленное садоводческим, огородническим или дачным некоммерческим объединением 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оригинал;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</w:t>
            </w: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ыписка из решения общего собрания членов садоводческого, огороднического или дачного некоммерческого объединения (собрания уполномоченных) о приобретении земельного участка, относящегося к </w:t>
            </w: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имуществу общего пользования, в собственность 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оригинал;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правоустанавливающие документы на земельный участок, составляющий территорию некоммерческого объединения, если такие сведения не содержатся в Едином государственном реестре прав на недвижимое имущество и сделок с ним (ЕГРП) 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копия при предъявлении оригинала;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в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ыписка из ЕГРЮЛ –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оригинал;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устав (если юридическое лицо было реорганизовано) - копия.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П</w:t>
            </w: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>ри формировании земельного участка, предоставленного гражданину: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описание местоположения земельного участка, подготовленное заявителем 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оригинал;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- </w:t>
            </w: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</w:t>
            </w: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аключение правления садового (огороднического) некоммерческого товарищества, в котором указывается гражданин, за которым закреплен такой земельный участок, и подтверждается соответствие описания местоположения такого земельного участка местоположению земельного участка, фактически используемого гражданином </w:t>
            </w:r>
            <w:r w:rsidRPr="00A816F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 оригинал;</w:t>
            </w:r>
          </w:p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A816F9"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правоустанавливающий документ на земельный участок, составляющий территорию данного некоммерческого объединения, если такие сведения не содержатся в Едином государственном реестре прав на недвижимое имущество и сделок с ним - </w:t>
            </w:r>
            <w:r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>копия.</w:t>
            </w:r>
          </w:p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60D" w:rsidRPr="00A816F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A816F9" w:rsidRDefault="00D1260D" w:rsidP="00A816F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9579" w:type="dxa"/>
            <w:shd w:val="clear" w:color="auto" w:fill="auto"/>
          </w:tcPr>
          <w:p w:rsidR="00D1260D" w:rsidRPr="00A816F9" w:rsidRDefault="00D1260D" w:rsidP="00A816F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6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Схема расположения земельного участка </w:t>
            </w:r>
            <w:r w:rsidRPr="00A816F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D1260D" w:rsidRPr="00A816F9" w:rsidRDefault="00D1260D" w:rsidP="00A816F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260D" w:rsidRPr="00A816F9" w:rsidRDefault="00D1260D" w:rsidP="00A816F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260D" w:rsidRPr="00A816F9" w:rsidRDefault="00D1260D" w:rsidP="00A816F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1260D" w:rsidRPr="00D40A3D" w:rsidRDefault="00D1260D" w:rsidP="00A816F9">
      <w:pPr>
        <w:autoSpaceDE w:val="0"/>
        <w:autoSpaceDN w:val="0"/>
        <w:adjustRightInd w:val="0"/>
        <w:spacing w:after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A816F9" w:rsidRDefault="00D1260D" w:rsidP="00A816F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0"/>
        </w:rPr>
      </w:pPr>
      <w:r w:rsidRPr="00A816F9">
        <w:rPr>
          <w:rFonts w:ascii="Times New Roman" w:hAnsi="Times New Roman" w:cs="Times New Roman"/>
          <w:sz w:val="20"/>
        </w:rPr>
        <w:t>Приложение  № 3</w:t>
      </w:r>
    </w:p>
    <w:p w:rsidR="00D1260D" w:rsidRPr="00A816F9" w:rsidRDefault="00D1260D" w:rsidP="00A816F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</w:rPr>
      </w:pPr>
      <w:r w:rsidRPr="00A816F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1260D" w:rsidRPr="00A816F9" w:rsidRDefault="00D1260D" w:rsidP="00A816F9">
      <w:pPr>
        <w:spacing w:after="0"/>
        <w:ind w:left="5103"/>
        <w:jc w:val="right"/>
        <w:rPr>
          <w:rFonts w:ascii="Times New Roman" w:hAnsi="Times New Roman" w:cs="Times New Roman"/>
          <w:sz w:val="20"/>
        </w:rPr>
      </w:pPr>
      <w:r w:rsidRPr="00A816F9">
        <w:rPr>
          <w:rFonts w:ascii="Times New Roman" w:hAnsi="Times New Roman" w:cs="Times New Roman"/>
          <w:sz w:val="20"/>
        </w:rPr>
        <w:t>«Утверждение схемы расположения земельного участка на кадастровом плане территории»</w:t>
      </w:r>
    </w:p>
    <w:p w:rsidR="00D1260D" w:rsidRPr="00D40A3D" w:rsidRDefault="00D1260D" w:rsidP="00A816F9">
      <w:pPr>
        <w:autoSpaceDE w:val="0"/>
        <w:autoSpaceDN w:val="0"/>
        <w:adjustRightInd w:val="0"/>
        <w:spacing w:after="0"/>
        <w:jc w:val="right"/>
        <w:rPr>
          <w:rFonts w:eastAsia="Calibri"/>
          <w:sz w:val="20"/>
          <w:lang w:eastAsia="en-US"/>
        </w:rPr>
      </w:pPr>
    </w:p>
    <w:p w:rsidR="00D1260D" w:rsidRPr="00DE1E49" w:rsidRDefault="00D1260D" w:rsidP="00DE1E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1260D" w:rsidRPr="00DE1E49" w:rsidRDefault="00D1260D" w:rsidP="00DE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260D" w:rsidRPr="00DE1E49" w:rsidRDefault="00D1260D" w:rsidP="00DE1E4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D1260D" w:rsidRPr="00DE1E4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E1E49" w:rsidRDefault="00D1260D" w:rsidP="00DE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1260D" w:rsidRPr="00DE1E49" w:rsidRDefault="00D1260D" w:rsidP="00DE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E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D1260D" w:rsidRPr="00DE1E49" w:rsidRDefault="00D1260D" w:rsidP="00DE1E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D1260D" w:rsidRPr="00DE1E4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E1E49" w:rsidRDefault="00D1260D" w:rsidP="00DE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4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D1260D" w:rsidRPr="00DE1E49" w:rsidRDefault="00D1260D" w:rsidP="00DE1E4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1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  земельный участок </w:t>
            </w:r>
            <w:r w:rsidRPr="00DE1E4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  <w:tr w:rsidR="00D1260D" w:rsidRPr="00DE1E49" w:rsidTr="00352AA7">
        <w:trPr>
          <w:jc w:val="center"/>
        </w:trPr>
        <w:tc>
          <w:tcPr>
            <w:tcW w:w="617" w:type="dxa"/>
            <w:shd w:val="clear" w:color="auto" w:fill="auto"/>
          </w:tcPr>
          <w:p w:rsidR="00D1260D" w:rsidRPr="00DE1E49" w:rsidRDefault="00D1260D" w:rsidP="00DE1E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4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D1260D" w:rsidRPr="00DE1E49" w:rsidRDefault="00D1260D" w:rsidP="00DE1E4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E1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Свидетельство о государственной регистрации физического лица в качестве  индивидуального предпринимателя </w:t>
            </w:r>
            <w:r w:rsidRPr="00DE1E4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- копия при предъявлении оригинала</w:t>
            </w:r>
          </w:p>
        </w:tc>
      </w:tr>
    </w:tbl>
    <w:p w:rsidR="00D1260D" w:rsidRPr="00D40A3D" w:rsidRDefault="00D1260D" w:rsidP="00DE1E49">
      <w:pPr>
        <w:widowControl w:val="0"/>
        <w:autoSpaceDE w:val="0"/>
        <w:autoSpaceDN w:val="0"/>
        <w:adjustRightInd w:val="0"/>
        <w:spacing w:after="0"/>
        <w:jc w:val="right"/>
        <w:rPr>
          <w:sz w:val="20"/>
        </w:rPr>
      </w:pPr>
    </w:p>
    <w:p w:rsidR="00D1260D" w:rsidRPr="00D40A3D" w:rsidRDefault="00D1260D" w:rsidP="00D1260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1260D" w:rsidRPr="00D40A3D" w:rsidRDefault="00D1260D" w:rsidP="00D1260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1260D" w:rsidRPr="00D40A3D" w:rsidRDefault="00D1260D" w:rsidP="00D1260D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1260D" w:rsidRPr="00D40A3D" w:rsidRDefault="00D1260D" w:rsidP="00D1260D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0"/>
        </w:rPr>
      </w:pPr>
      <w:r w:rsidRPr="00DE1E49">
        <w:rPr>
          <w:rFonts w:ascii="Times New Roman" w:hAnsi="Times New Roman" w:cs="Times New Roman"/>
          <w:sz w:val="20"/>
        </w:rPr>
        <w:t>Приложение № 4</w:t>
      </w:r>
    </w:p>
    <w:p w:rsidR="00DE1E49" w:rsidRPr="00DE1E49" w:rsidRDefault="00DE1E49" w:rsidP="00DE1E49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Calibri" w:hAnsi="Times New Roman" w:cs="Times New Roman"/>
          <w:sz w:val="20"/>
          <w:lang w:eastAsia="en-US"/>
        </w:rPr>
      </w:pPr>
      <w:r w:rsidRPr="00DE1E4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DE1E49" w:rsidRPr="00DE1E49" w:rsidRDefault="00DE1E49" w:rsidP="00DE1E49">
      <w:pPr>
        <w:spacing w:after="0"/>
        <w:ind w:left="5103"/>
        <w:jc w:val="right"/>
        <w:rPr>
          <w:rFonts w:ascii="Times New Roman" w:hAnsi="Times New Roman" w:cs="Times New Roman"/>
          <w:sz w:val="20"/>
        </w:rPr>
      </w:pPr>
      <w:r w:rsidRPr="00DE1E49">
        <w:rPr>
          <w:rFonts w:ascii="Times New Roman" w:hAnsi="Times New Roman" w:cs="Times New Roman"/>
          <w:sz w:val="20"/>
        </w:rPr>
        <w:t>«Утверждение схемы расположения земельного участка на кадастровом плане территории»</w:t>
      </w:r>
    </w:p>
    <w:p w:rsidR="00DE1E49" w:rsidRPr="00D40A3D" w:rsidRDefault="00DE1E49" w:rsidP="00DE1E49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sz w:val="20"/>
          <w:lang w:eastAsia="en-US"/>
        </w:rPr>
      </w:pP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 xml:space="preserve">Главе Хомутовского  сельского поселения 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(Ф.И.О.)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4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E1E49" w:rsidRPr="00DE1E49" w:rsidRDefault="00DE1E49" w:rsidP="00DE1E4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49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</w:t>
      </w:r>
    </w:p>
    <w:p w:rsidR="00DE1E49" w:rsidRPr="00DE1E49" w:rsidRDefault="00DE1E49" w:rsidP="00DE1E4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49"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Прошу утвердить схему расположения земельного участка на кадастровом плане территории, площадью                  __________ кв.м., расположенного по адресу: _______________________________________________, с разрешенным видом использования ______________________________________________.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Прилагаю копии следующих документов: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DE1E49" w:rsidRPr="00DE1E49" w:rsidRDefault="00DE1E49" w:rsidP="00DE1E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1E49" w:rsidRPr="00DE1E49" w:rsidRDefault="00DE1E49" w:rsidP="00DE1E4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ab/>
        <w:t xml:space="preserve">    _______________</w:t>
      </w:r>
      <w:r w:rsidRPr="00DE1E4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E1E49" w:rsidRPr="00DE1E49" w:rsidRDefault="00DE1E49" w:rsidP="00DE1E4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E1E49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DE1E49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DE1E49" w:rsidRPr="00D40A3D" w:rsidRDefault="00DE1E49" w:rsidP="00DE1E49">
      <w:pPr>
        <w:autoSpaceDE w:val="0"/>
        <w:autoSpaceDN w:val="0"/>
        <w:adjustRightInd w:val="0"/>
        <w:spacing w:after="0"/>
        <w:ind w:firstLine="720"/>
        <w:jc w:val="right"/>
        <w:rPr>
          <w:sz w:val="20"/>
        </w:rPr>
      </w:pPr>
    </w:p>
    <w:p w:rsidR="00DE1E49" w:rsidRPr="00D40A3D" w:rsidRDefault="00DE1E49" w:rsidP="00DE1E49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E1E49" w:rsidRPr="00D40A3D" w:rsidRDefault="00DE1E49" w:rsidP="00DE1E49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E1E49" w:rsidRPr="00D40A3D" w:rsidRDefault="00DE1E49" w:rsidP="00DE1E49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DE1E49" w:rsidRPr="00232A27" w:rsidRDefault="00232A27" w:rsidP="00232A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E1E49" w:rsidRPr="00232A27">
        <w:rPr>
          <w:rFonts w:ascii="Times New Roman" w:hAnsi="Times New Roman" w:cs="Times New Roman"/>
          <w:sz w:val="20"/>
        </w:rPr>
        <w:t>Приложение № 5</w:t>
      </w:r>
    </w:p>
    <w:p w:rsidR="00DE1E49" w:rsidRPr="00232A27" w:rsidRDefault="00DE1E49" w:rsidP="00232A27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0"/>
        </w:rPr>
      </w:pPr>
      <w:r w:rsidRPr="00232A27">
        <w:rPr>
          <w:rFonts w:ascii="Times New Roman" w:hAnsi="Times New Roman" w:cs="Times New Roman"/>
          <w:sz w:val="20"/>
        </w:rPr>
        <w:t xml:space="preserve">к Административному регламенту </w:t>
      </w:r>
    </w:p>
    <w:p w:rsidR="00DE1E49" w:rsidRPr="00D40A3D" w:rsidRDefault="00DE1E49" w:rsidP="00232A27">
      <w:pPr>
        <w:spacing w:after="0"/>
        <w:ind w:left="5103"/>
        <w:jc w:val="right"/>
        <w:rPr>
          <w:sz w:val="20"/>
        </w:rPr>
      </w:pPr>
      <w:r w:rsidRPr="00232A27">
        <w:rPr>
          <w:rFonts w:ascii="Times New Roman" w:hAnsi="Times New Roman" w:cs="Times New Roman"/>
          <w:sz w:val="20"/>
        </w:rPr>
        <w:t>«Утверждение схемы расположения земельного участка на кадастровом плане территории»</w:t>
      </w: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AE8" w:rsidRDefault="007C3AE8" w:rsidP="007C3AE8">
      <w:pPr>
        <w:autoSpaceDE w:val="0"/>
        <w:autoSpaceDN w:val="0"/>
        <w:adjustRightInd w:val="0"/>
        <w:jc w:val="right"/>
        <w:rPr>
          <w:b/>
          <w:kern w:val="28"/>
          <w:sz w:val="20"/>
        </w:rPr>
      </w:pPr>
    </w:p>
    <w:p w:rsidR="007C3AE8" w:rsidRDefault="007C3AE8" w:rsidP="007C3AE8">
      <w:pPr>
        <w:autoSpaceDE w:val="0"/>
        <w:autoSpaceDN w:val="0"/>
        <w:adjustRightInd w:val="0"/>
        <w:jc w:val="right"/>
        <w:rPr>
          <w:b/>
          <w:kern w:val="28"/>
          <w:sz w:val="20"/>
        </w:rPr>
      </w:pPr>
    </w:p>
    <w:p w:rsidR="007C3AE8" w:rsidRPr="00D40A3D" w:rsidRDefault="007C3AE8" w:rsidP="007C3AE8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7C3AE8" w:rsidRPr="00D40A3D" w:rsidRDefault="007C3AE8" w:rsidP="007C3AE8">
      <w:pPr>
        <w:jc w:val="center"/>
        <w:rPr>
          <w:sz w:val="20"/>
        </w:rPr>
      </w:pPr>
    </w:p>
    <w:p w:rsidR="007C3AE8" w:rsidRPr="00D40A3D" w:rsidRDefault="007C3AE8" w:rsidP="007C3AE8">
      <w:pPr>
        <w:autoSpaceDE w:val="0"/>
        <w:autoSpaceDN w:val="0"/>
        <w:adjustRightInd w:val="0"/>
        <w:jc w:val="right"/>
        <w:rPr>
          <w:sz w:val="20"/>
        </w:rPr>
      </w:pPr>
    </w:p>
    <w:p w:rsidR="007C3AE8" w:rsidRPr="00D40A3D" w:rsidRDefault="007C3AE8" w:rsidP="007C3AE8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7C3AE8" w:rsidRPr="00D40A3D" w:rsidRDefault="007C3AE8" w:rsidP="007C3AE8">
      <w:pPr>
        <w:jc w:val="center"/>
        <w:rPr>
          <w:sz w:val="20"/>
        </w:rPr>
      </w:pPr>
    </w:p>
    <w:p w:rsidR="00232A27" w:rsidRPr="00D40A3D" w:rsidRDefault="00232A27" w:rsidP="00232A27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232A27" w:rsidRPr="00D40A3D" w:rsidRDefault="00232A27" w:rsidP="00232A27">
      <w:pPr>
        <w:jc w:val="center"/>
        <w:rPr>
          <w:sz w:val="20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1FF" w:rsidRPr="00591E23" w:rsidRDefault="00290D16" w:rsidP="00591E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601FF" w:rsidRPr="00591E23" w:rsidRDefault="000601FF" w:rsidP="00591E2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1FF" w:rsidRPr="00591E23" w:rsidRDefault="000601FF" w:rsidP="00591E23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D16" w:rsidRPr="00591E23" w:rsidRDefault="00290D16" w:rsidP="00591E23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0D16" w:rsidRPr="00591E23" w:rsidSect="00AA180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2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5231"/>
    <w:multiLevelType w:val="hybridMultilevel"/>
    <w:tmpl w:val="2DA46406"/>
    <w:lvl w:ilvl="0" w:tplc="A85C489E">
      <w:start w:val="1"/>
      <w:numFmt w:val="upperRoman"/>
      <w:lvlText w:val="%1."/>
      <w:lvlJc w:val="left"/>
      <w:pPr>
        <w:ind w:left="225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80F7D"/>
    <w:multiLevelType w:val="hybridMultilevel"/>
    <w:tmpl w:val="24DA05FE"/>
    <w:lvl w:ilvl="0" w:tplc="2F16D8E4">
      <w:start w:val="1"/>
      <w:numFmt w:val="upperRoman"/>
      <w:lvlText w:val="%1."/>
      <w:lvlJc w:val="left"/>
      <w:pPr>
        <w:ind w:left="336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8">
    <w:nsid w:val="379E776E"/>
    <w:multiLevelType w:val="hybridMultilevel"/>
    <w:tmpl w:val="3FCCE74C"/>
    <w:lvl w:ilvl="0" w:tplc="1F429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C7DB1"/>
    <w:multiLevelType w:val="hybridMultilevel"/>
    <w:tmpl w:val="7E921436"/>
    <w:lvl w:ilvl="0" w:tplc="6EB22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C97C74"/>
    <w:multiLevelType w:val="hybridMultilevel"/>
    <w:tmpl w:val="25347E62"/>
    <w:lvl w:ilvl="0" w:tplc="AB7E9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90"/>
    <w:rsid w:val="00000AFD"/>
    <w:rsid w:val="00011C46"/>
    <w:rsid w:val="00025E41"/>
    <w:rsid w:val="00025EFF"/>
    <w:rsid w:val="00035AC7"/>
    <w:rsid w:val="00035B90"/>
    <w:rsid w:val="0005268E"/>
    <w:rsid w:val="00054C2F"/>
    <w:rsid w:val="00055122"/>
    <w:rsid w:val="00056A4F"/>
    <w:rsid w:val="000601FF"/>
    <w:rsid w:val="00063949"/>
    <w:rsid w:val="000657D8"/>
    <w:rsid w:val="000753D6"/>
    <w:rsid w:val="00087DCC"/>
    <w:rsid w:val="000C5C8E"/>
    <w:rsid w:val="000C6EF7"/>
    <w:rsid w:val="000D217E"/>
    <w:rsid w:val="000E1E89"/>
    <w:rsid w:val="000E2AAF"/>
    <w:rsid w:val="000E4014"/>
    <w:rsid w:val="000F2DC5"/>
    <w:rsid w:val="00106669"/>
    <w:rsid w:val="001134A4"/>
    <w:rsid w:val="00130997"/>
    <w:rsid w:val="00141EF0"/>
    <w:rsid w:val="00142DB1"/>
    <w:rsid w:val="00183A48"/>
    <w:rsid w:val="0018605C"/>
    <w:rsid w:val="0019433C"/>
    <w:rsid w:val="001A439E"/>
    <w:rsid w:val="001A724F"/>
    <w:rsid w:val="001B58C3"/>
    <w:rsid w:val="001B75E8"/>
    <w:rsid w:val="001C1C04"/>
    <w:rsid w:val="001D03E4"/>
    <w:rsid w:val="001D0660"/>
    <w:rsid w:val="001D278E"/>
    <w:rsid w:val="001D488D"/>
    <w:rsid w:val="001D6424"/>
    <w:rsid w:val="001D755C"/>
    <w:rsid w:val="001E1522"/>
    <w:rsid w:val="001E323C"/>
    <w:rsid w:val="001F4D07"/>
    <w:rsid w:val="00201A9B"/>
    <w:rsid w:val="00203229"/>
    <w:rsid w:val="00206EC7"/>
    <w:rsid w:val="002128A6"/>
    <w:rsid w:val="002243A2"/>
    <w:rsid w:val="002256FD"/>
    <w:rsid w:val="00232A27"/>
    <w:rsid w:val="00237F50"/>
    <w:rsid w:val="002433DA"/>
    <w:rsid w:val="00250196"/>
    <w:rsid w:val="00263B80"/>
    <w:rsid w:val="0026470D"/>
    <w:rsid w:val="00276374"/>
    <w:rsid w:val="00290D16"/>
    <w:rsid w:val="002B3C72"/>
    <w:rsid w:val="002B6122"/>
    <w:rsid w:val="002D500E"/>
    <w:rsid w:val="002E00E9"/>
    <w:rsid w:val="00302D17"/>
    <w:rsid w:val="003043F7"/>
    <w:rsid w:val="0031509E"/>
    <w:rsid w:val="003240DB"/>
    <w:rsid w:val="00327EB5"/>
    <w:rsid w:val="003339FA"/>
    <w:rsid w:val="003371EC"/>
    <w:rsid w:val="00343F86"/>
    <w:rsid w:val="0034408D"/>
    <w:rsid w:val="00346A1F"/>
    <w:rsid w:val="0036414E"/>
    <w:rsid w:val="00392030"/>
    <w:rsid w:val="003A6269"/>
    <w:rsid w:val="003B06CA"/>
    <w:rsid w:val="003B2337"/>
    <w:rsid w:val="003B61C1"/>
    <w:rsid w:val="003B73BD"/>
    <w:rsid w:val="003D22D5"/>
    <w:rsid w:val="003E6646"/>
    <w:rsid w:val="003F1F89"/>
    <w:rsid w:val="003F3DB7"/>
    <w:rsid w:val="004017D5"/>
    <w:rsid w:val="00412A5F"/>
    <w:rsid w:val="00412DC2"/>
    <w:rsid w:val="0041530C"/>
    <w:rsid w:val="0042194D"/>
    <w:rsid w:val="0042612B"/>
    <w:rsid w:val="00433606"/>
    <w:rsid w:val="00433C42"/>
    <w:rsid w:val="00444E1C"/>
    <w:rsid w:val="00452CC9"/>
    <w:rsid w:val="00452FAE"/>
    <w:rsid w:val="00460116"/>
    <w:rsid w:val="0046145B"/>
    <w:rsid w:val="00472B91"/>
    <w:rsid w:val="00474D86"/>
    <w:rsid w:val="00481823"/>
    <w:rsid w:val="0048754F"/>
    <w:rsid w:val="004B2FCE"/>
    <w:rsid w:val="004C1F52"/>
    <w:rsid w:val="004C3A8F"/>
    <w:rsid w:val="004D1C0D"/>
    <w:rsid w:val="004D7180"/>
    <w:rsid w:val="004E283F"/>
    <w:rsid w:val="004E5C0E"/>
    <w:rsid w:val="004F1538"/>
    <w:rsid w:val="004F257A"/>
    <w:rsid w:val="004F2BE7"/>
    <w:rsid w:val="004F46F8"/>
    <w:rsid w:val="00512860"/>
    <w:rsid w:val="00520237"/>
    <w:rsid w:val="00521215"/>
    <w:rsid w:val="00521575"/>
    <w:rsid w:val="00522C23"/>
    <w:rsid w:val="00525CC1"/>
    <w:rsid w:val="005402F7"/>
    <w:rsid w:val="00552E6D"/>
    <w:rsid w:val="005549F5"/>
    <w:rsid w:val="00556D5A"/>
    <w:rsid w:val="00557A31"/>
    <w:rsid w:val="00563C0D"/>
    <w:rsid w:val="00566D61"/>
    <w:rsid w:val="00582CE1"/>
    <w:rsid w:val="005905BD"/>
    <w:rsid w:val="0059174E"/>
    <w:rsid w:val="00591AE1"/>
    <w:rsid w:val="00591E23"/>
    <w:rsid w:val="00594205"/>
    <w:rsid w:val="005B315D"/>
    <w:rsid w:val="005D1A93"/>
    <w:rsid w:val="005D1C06"/>
    <w:rsid w:val="005E271B"/>
    <w:rsid w:val="005F728C"/>
    <w:rsid w:val="00602360"/>
    <w:rsid w:val="00603F6B"/>
    <w:rsid w:val="00633E0C"/>
    <w:rsid w:val="006434A3"/>
    <w:rsid w:val="006516EE"/>
    <w:rsid w:val="006545F6"/>
    <w:rsid w:val="006547BA"/>
    <w:rsid w:val="0066059D"/>
    <w:rsid w:val="006615E1"/>
    <w:rsid w:val="0067358D"/>
    <w:rsid w:val="006837DE"/>
    <w:rsid w:val="00690318"/>
    <w:rsid w:val="00692209"/>
    <w:rsid w:val="00697C36"/>
    <w:rsid w:val="006A3B44"/>
    <w:rsid w:val="006A5839"/>
    <w:rsid w:val="006B1EFB"/>
    <w:rsid w:val="006B2096"/>
    <w:rsid w:val="006C45ED"/>
    <w:rsid w:val="006D3009"/>
    <w:rsid w:val="006D3C55"/>
    <w:rsid w:val="006E3652"/>
    <w:rsid w:val="006E4804"/>
    <w:rsid w:val="006F1BBB"/>
    <w:rsid w:val="006F2C25"/>
    <w:rsid w:val="006F77E7"/>
    <w:rsid w:val="00702658"/>
    <w:rsid w:val="00705259"/>
    <w:rsid w:val="00761B75"/>
    <w:rsid w:val="007721BB"/>
    <w:rsid w:val="00790F28"/>
    <w:rsid w:val="007952D6"/>
    <w:rsid w:val="00797B0A"/>
    <w:rsid w:val="007A737B"/>
    <w:rsid w:val="007B1DD9"/>
    <w:rsid w:val="007B6F84"/>
    <w:rsid w:val="007B6F8E"/>
    <w:rsid w:val="007B7BAE"/>
    <w:rsid w:val="007C0FE5"/>
    <w:rsid w:val="007C3AE8"/>
    <w:rsid w:val="007C55D0"/>
    <w:rsid w:val="007D518A"/>
    <w:rsid w:val="007D7889"/>
    <w:rsid w:val="007F3C41"/>
    <w:rsid w:val="007F6FE7"/>
    <w:rsid w:val="008044E7"/>
    <w:rsid w:val="008139D6"/>
    <w:rsid w:val="008171C4"/>
    <w:rsid w:val="0082197C"/>
    <w:rsid w:val="008305E3"/>
    <w:rsid w:val="008346C8"/>
    <w:rsid w:val="00844DCE"/>
    <w:rsid w:val="00853EDD"/>
    <w:rsid w:val="00855997"/>
    <w:rsid w:val="008623CC"/>
    <w:rsid w:val="00871498"/>
    <w:rsid w:val="008818B0"/>
    <w:rsid w:val="00882D95"/>
    <w:rsid w:val="0088316A"/>
    <w:rsid w:val="00883371"/>
    <w:rsid w:val="00885254"/>
    <w:rsid w:val="00895CDC"/>
    <w:rsid w:val="008A2CAB"/>
    <w:rsid w:val="008B368D"/>
    <w:rsid w:val="008C2E2D"/>
    <w:rsid w:val="008E0A6D"/>
    <w:rsid w:val="008E5B59"/>
    <w:rsid w:val="008F6737"/>
    <w:rsid w:val="00901B0B"/>
    <w:rsid w:val="009050AA"/>
    <w:rsid w:val="009107C9"/>
    <w:rsid w:val="009117B3"/>
    <w:rsid w:val="009244EF"/>
    <w:rsid w:val="00942170"/>
    <w:rsid w:val="00944E08"/>
    <w:rsid w:val="0094759F"/>
    <w:rsid w:val="00947A1D"/>
    <w:rsid w:val="00957697"/>
    <w:rsid w:val="009578B3"/>
    <w:rsid w:val="0096554A"/>
    <w:rsid w:val="009678D6"/>
    <w:rsid w:val="009734EB"/>
    <w:rsid w:val="009758FB"/>
    <w:rsid w:val="00977ED4"/>
    <w:rsid w:val="0099301A"/>
    <w:rsid w:val="009973DF"/>
    <w:rsid w:val="009A4E0F"/>
    <w:rsid w:val="009B35DC"/>
    <w:rsid w:val="009C6E99"/>
    <w:rsid w:val="009D3AE2"/>
    <w:rsid w:val="009E4D51"/>
    <w:rsid w:val="009E63A0"/>
    <w:rsid w:val="009F66ED"/>
    <w:rsid w:val="00A032B4"/>
    <w:rsid w:val="00A050AC"/>
    <w:rsid w:val="00A14CDC"/>
    <w:rsid w:val="00A47B62"/>
    <w:rsid w:val="00A5637B"/>
    <w:rsid w:val="00A564C2"/>
    <w:rsid w:val="00A56D4A"/>
    <w:rsid w:val="00A5779A"/>
    <w:rsid w:val="00A652C6"/>
    <w:rsid w:val="00A66C5A"/>
    <w:rsid w:val="00A71351"/>
    <w:rsid w:val="00A71EC5"/>
    <w:rsid w:val="00A73B94"/>
    <w:rsid w:val="00A816F9"/>
    <w:rsid w:val="00A90EDB"/>
    <w:rsid w:val="00AA1808"/>
    <w:rsid w:val="00AA40A1"/>
    <w:rsid w:val="00AD597F"/>
    <w:rsid w:val="00AD6B78"/>
    <w:rsid w:val="00AE2944"/>
    <w:rsid w:val="00AE74C0"/>
    <w:rsid w:val="00AF0512"/>
    <w:rsid w:val="00AF059A"/>
    <w:rsid w:val="00AF69DC"/>
    <w:rsid w:val="00B008A3"/>
    <w:rsid w:val="00B03231"/>
    <w:rsid w:val="00B04705"/>
    <w:rsid w:val="00B11ED2"/>
    <w:rsid w:val="00B13BC6"/>
    <w:rsid w:val="00B21969"/>
    <w:rsid w:val="00B35728"/>
    <w:rsid w:val="00B40D1D"/>
    <w:rsid w:val="00B41E9E"/>
    <w:rsid w:val="00B467D8"/>
    <w:rsid w:val="00B4696D"/>
    <w:rsid w:val="00B52403"/>
    <w:rsid w:val="00B632A3"/>
    <w:rsid w:val="00B65FC4"/>
    <w:rsid w:val="00B75165"/>
    <w:rsid w:val="00B8064E"/>
    <w:rsid w:val="00B8434F"/>
    <w:rsid w:val="00B974B5"/>
    <w:rsid w:val="00BA6AAA"/>
    <w:rsid w:val="00BA7394"/>
    <w:rsid w:val="00BA7D75"/>
    <w:rsid w:val="00BB51DD"/>
    <w:rsid w:val="00BB694E"/>
    <w:rsid w:val="00BB6EAA"/>
    <w:rsid w:val="00BC083E"/>
    <w:rsid w:val="00BC4329"/>
    <w:rsid w:val="00C1445F"/>
    <w:rsid w:val="00C33F65"/>
    <w:rsid w:val="00C34357"/>
    <w:rsid w:val="00C402B8"/>
    <w:rsid w:val="00C47C72"/>
    <w:rsid w:val="00C51451"/>
    <w:rsid w:val="00C61A21"/>
    <w:rsid w:val="00C710B8"/>
    <w:rsid w:val="00C76D37"/>
    <w:rsid w:val="00C87DCB"/>
    <w:rsid w:val="00C90026"/>
    <w:rsid w:val="00C92D83"/>
    <w:rsid w:val="00C979DA"/>
    <w:rsid w:val="00CA0FD7"/>
    <w:rsid w:val="00CC3731"/>
    <w:rsid w:val="00CE2C03"/>
    <w:rsid w:val="00CE7A67"/>
    <w:rsid w:val="00CF6F69"/>
    <w:rsid w:val="00D1260D"/>
    <w:rsid w:val="00D13041"/>
    <w:rsid w:val="00D1368D"/>
    <w:rsid w:val="00D4343B"/>
    <w:rsid w:val="00D450E1"/>
    <w:rsid w:val="00D46B10"/>
    <w:rsid w:val="00D54AE5"/>
    <w:rsid w:val="00D55B07"/>
    <w:rsid w:val="00D56B87"/>
    <w:rsid w:val="00D63ED6"/>
    <w:rsid w:val="00D871AE"/>
    <w:rsid w:val="00D90B19"/>
    <w:rsid w:val="00D97F90"/>
    <w:rsid w:val="00DA066F"/>
    <w:rsid w:val="00DA2AE9"/>
    <w:rsid w:val="00DA5C2F"/>
    <w:rsid w:val="00DC168E"/>
    <w:rsid w:val="00DC2FD4"/>
    <w:rsid w:val="00DC3136"/>
    <w:rsid w:val="00DD270D"/>
    <w:rsid w:val="00DE0762"/>
    <w:rsid w:val="00DE1E49"/>
    <w:rsid w:val="00DE4B6B"/>
    <w:rsid w:val="00DE6FC1"/>
    <w:rsid w:val="00DF11CB"/>
    <w:rsid w:val="00DF5D59"/>
    <w:rsid w:val="00DF7C0D"/>
    <w:rsid w:val="00E1085D"/>
    <w:rsid w:val="00E156B2"/>
    <w:rsid w:val="00E20225"/>
    <w:rsid w:val="00E20BE7"/>
    <w:rsid w:val="00E32EF1"/>
    <w:rsid w:val="00E33C66"/>
    <w:rsid w:val="00E35CF2"/>
    <w:rsid w:val="00E43976"/>
    <w:rsid w:val="00E44A98"/>
    <w:rsid w:val="00E7176A"/>
    <w:rsid w:val="00E777B9"/>
    <w:rsid w:val="00E83FB4"/>
    <w:rsid w:val="00EA45A7"/>
    <w:rsid w:val="00EA57D3"/>
    <w:rsid w:val="00EB0952"/>
    <w:rsid w:val="00EB5574"/>
    <w:rsid w:val="00EB76DC"/>
    <w:rsid w:val="00ED23D1"/>
    <w:rsid w:val="00EF53E5"/>
    <w:rsid w:val="00F0243D"/>
    <w:rsid w:val="00F044E6"/>
    <w:rsid w:val="00F0648C"/>
    <w:rsid w:val="00F30320"/>
    <w:rsid w:val="00F32693"/>
    <w:rsid w:val="00F4319A"/>
    <w:rsid w:val="00F46147"/>
    <w:rsid w:val="00F5140F"/>
    <w:rsid w:val="00F551C5"/>
    <w:rsid w:val="00F7001C"/>
    <w:rsid w:val="00F77848"/>
    <w:rsid w:val="00F82CE0"/>
    <w:rsid w:val="00F8625F"/>
    <w:rsid w:val="00F92ECF"/>
    <w:rsid w:val="00F93DD4"/>
    <w:rsid w:val="00F95ACE"/>
    <w:rsid w:val="00FA0AE2"/>
    <w:rsid w:val="00FB1B89"/>
    <w:rsid w:val="00FB5E47"/>
    <w:rsid w:val="00FC08D7"/>
    <w:rsid w:val="00FC194E"/>
    <w:rsid w:val="00FC4EDF"/>
    <w:rsid w:val="00FD1AA2"/>
    <w:rsid w:val="00FD2B78"/>
    <w:rsid w:val="00FD2DFF"/>
    <w:rsid w:val="00FD5BDF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0BE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2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0B8"/>
    <w:pPr>
      <w:ind w:left="720"/>
      <w:contextualSpacing/>
    </w:pPr>
  </w:style>
  <w:style w:type="character" w:customStyle="1" w:styleId="FontStyle53">
    <w:name w:val="Font Style53"/>
    <w:uiPriority w:val="99"/>
    <w:rsid w:val="009973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0B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rsid w:val="00290D16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4155@donpac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galnikskiymfc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ut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F02D-D086-4F7F-8138-1CDBF9F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17</Pages>
  <Words>4703</Words>
  <Characters>26810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2015-05-06T07:15:00Z</dcterms:created>
  <dcterms:modified xsi:type="dcterms:W3CDTF">2015-11-03T08:16:00Z</dcterms:modified>
</cp:coreProperties>
</file>